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6CE97" w14:textId="77777777" w:rsidR="006B6F94" w:rsidRPr="00544656" w:rsidRDefault="006B6F94" w:rsidP="006B6F94">
      <w:pPr>
        <w:shd w:val="clear" w:color="auto" w:fill="FFFFFF"/>
        <w:spacing w:after="0" w:line="240" w:lineRule="auto"/>
        <w:rPr>
          <w:rFonts w:ascii="Garamond" w:eastAsia="Times New Roman" w:hAnsi="Garamond" w:cs="Arial"/>
          <w:b/>
          <w:bCs/>
          <w:caps/>
          <w:sz w:val="24"/>
          <w:szCs w:val="24"/>
        </w:rPr>
      </w:pPr>
      <w:r w:rsidRPr="00544656">
        <w:rPr>
          <w:rFonts w:ascii="Garamond" w:eastAsia="Times New Roman" w:hAnsi="Garamond" w:cs="Arial"/>
          <w:b/>
          <w:bCs/>
          <w:caps/>
          <w:sz w:val="24"/>
          <w:szCs w:val="24"/>
        </w:rPr>
        <w:t>PERSONAL DETAILS</w:t>
      </w:r>
    </w:p>
    <w:p w14:paraId="287045D5" w14:textId="77777777" w:rsidR="006B6F94" w:rsidRPr="00544656" w:rsidRDefault="006B6F94" w:rsidP="006B6F94">
      <w:pPr>
        <w:shd w:val="clear" w:color="auto" w:fill="FFFFFF"/>
        <w:spacing w:after="0" w:line="240" w:lineRule="auto"/>
        <w:rPr>
          <w:rFonts w:ascii="Garamond" w:eastAsia="Times New Roman" w:hAnsi="Garamond" w:cs="Arial"/>
          <w:b/>
          <w:bCs/>
          <w:i/>
          <w:iCs/>
          <w:sz w:val="24"/>
          <w:szCs w:val="24"/>
        </w:rPr>
      </w:pPr>
    </w:p>
    <w:p w14:paraId="7633C116" w14:textId="6653685A" w:rsidR="006B6F94" w:rsidRPr="00544656" w:rsidRDefault="00E959D2" w:rsidP="006B6F94">
      <w:pPr>
        <w:shd w:val="clear" w:color="auto" w:fill="FFFFFF"/>
        <w:spacing w:after="0" w:line="240" w:lineRule="auto"/>
        <w:rPr>
          <w:rFonts w:ascii="Garamond" w:eastAsia="Times New Roman" w:hAnsi="Garamond" w:cs="Arial"/>
          <w:b/>
          <w:bCs/>
          <w:i/>
          <w:iCs/>
          <w:sz w:val="24"/>
          <w:szCs w:val="24"/>
        </w:rPr>
      </w:pPr>
      <w:r w:rsidRPr="00544656">
        <w:rPr>
          <w:rFonts w:ascii="Garamond" w:eastAsia="Times New Roman" w:hAnsi="Garamond" w:cs="Arial"/>
          <w:b/>
          <w:bCs/>
          <w:i/>
          <w:iCs/>
          <w:sz w:val="24"/>
          <w:szCs w:val="24"/>
        </w:rPr>
        <w:t>Dr.</w:t>
      </w:r>
      <w:r w:rsidR="006B6F94" w:rsidRPr="00544656">
        <w:rPr>
          <w:rFonts w:ascii="Garamond" w:eastAsia="Times New Roman" w:hAnsi="Garamond" w:cs="Arial"/>
          <w:b/>
          <w:bCs/>
          <w:i/>
          <w:iCs/>
          <w:sz w:val="24"/>
          <w:szCs w:val="24"/>
        </w:rPr>
        <w:t xml:space="preserve"> Nudrat E. Piracha</w:t>
      </w:r>
    </w:p>
    <w:p w14:paraId="3A83587C" w14:textId="5AEF172C" w:rsidR="006B6F94" w:rsidRPr="00544656" w:rsidRDefault="00427569" w:rsidP="006B6F94">
      <w:pPr>
        <w:shd w:val="clear" w:color="auto" w:fill="FFFFFF"/>
        <w:spacing w:after="0" w:line="240" w:lineRule="auto"/>
        <w:rPr>
          <w:rFonts w:ascii="Garamond" w:eastAsia="Times New Roman" w:hAnsi="Garamond" w:cs="Arial"/>
          <w:sz w:val="24"/>
          <w:szCs w:val="24"/>
        </w:rPr>
      </w:pPr>
      <w:r w:rsidRPr="00544656">
        <w:rPr>
          <w:rFonts w:ascii="Garamond" w:eastAsia="Times New Roman" w:hAnsi="Garamond" w:cs="Arial"/>
          <w:sz w:val="24"/>
          <w:szCs w:val="24"/>
        </w:rPr>
        <w:t>32-A, Street 38</w:t>
      </w:r>
    </w:p>
    <w:p w14:paraId="2158DF42" w14:textId="7BDBB272" w:rsidR="00427569" w:rsidRPr="00544656" w:rsidRDefault="00427569" w:rsidP="006B6F94">
      <w:pPr>
        <w:shd w:val="clear" w:color="auto" w:fill="FFFFFF"/>
        <w:spacing w:after="0" w:line="240" w:lineRule="auto"/>
        <w:rPr>
          <w:rFonts w:ascii="Garamond" w:eastAsia="Times New Roman" w:hAnsi="Garamond" w:cs="Arial"/>
          <w:sz w:val="24"/>
          <w:szCs w:val="24"/>
        </w:rPr>
      </w:pPr>
      <w:r w:rsidRPr="00544656">
        <w:rPr>
          <w:rFonts w:ascii="Garamond" w:eastAsia="Times New Roman" w:hAnsi="Garamond" w:cs="Arial"/>
          <w:sz w:val="24"/>
          <w:szCs w:val="24"/>
        </w:rPr>
        <w:t>Sector F-10/4</w:t>
      </w:r>
    </w:p>
    <w:p w14:paraId="3659C649" w14:textId="30422C68" w:rsidR="00427569" w:rsidRPr="00544656" w:rsidRDefault="00427569" w:rsidP="006B6F94">
      <w:pPr>
        <w:shd w:val="clear" w:color="auto" w:fill="FFFFFF"/>
        <w:spacing w:after="0" w:line="240" w:lineRule="auto"/>
        <w:rPr>
          <w:rFonts w:ascii="Garamond" w:eastAsia="Times New Roman" w:hAnsi="Garamond" w:cs="Arial"/>
          <w:sz w:val="24"/>
          <w:szCs w:val="24"/>
        </w:rPr>
      </w:pPr>
      <w:r w:rsidRPr="00544656">
        <w:rPr>
          <w:rFonts w:ascii="Garamond" w:eastAsia="Times New Roman" w:hAnsi="Garamond" w:cs="Arial"/>
          <w:sz w:val="24"/>
          <w:szCs w:val="24"/>
        </w:rPr>
        <w:t>Islamabad</w:t>
      </w:r>
    </w:p>
    <w:p w14:paraId="75AE555D" w14:textId="7E22A17D" w:rsidR="00427569" w:rsidRPr="00544656" w:rsidRDefault="00427569" w:rsidP="006B6F94">
      <w:pPr>
        <w:shd w:val="clear" w:color="auto" w:fill="FFFFFF"/>
        <w:spacing w:after="0" w:line="240" w:lineRule="auto"/>
        <w:rPr>
          <w:rFonts w:ascii="Garamond" w:eastAsia="Times New Roman" w:hAnsi="Garamond" w:cs="Arial"/>
          <w:sz w:val="24"/>
          <w:szCs w:val="24"/>
        </w:rPr>
      </w:pPr>
      <w:r w:rsidRPr="00544656">
        <w:rPr>
          <w:rFonts w:ascii="Garamond" w:eastAsia="Times New Roman" w:hAnsi="Garamond" w:cs="Arial"/>
          <w:sz w:val="24"/>
          <w:szCs w:val="24"/>
        </w:rPr>
        <w:t>Pakistan</w:t>
      </w:r>
    </w:p>
    <w:p w14:paraId="5BE671AD" w14:textId="77777777" w:rsidR="006B6F94" w:rsidRPr="00544656" w:rsidRDefault="006B6F94" w:rsidP="006B6F94">
      <w:pPr>
        <w:shd w:val="clear" w:color="auto" w:fill="FFFFFF"/>
        <w:spacing w:after="0" w:line="240" w:lineRule="auto"/>
        <w:rPr>
          <w:rFonts w:ascii="Garamond" w:eastAsia="Times New Roman" w:hAnsi="Garamond" w:cs="Arial"/>
          <w:sz w:val="24"/>
          <w:szCs w:val="24"/>
        </w:rPr>
      </w:pPr>
    </w:p>
    <w:p w14:paraId="32A3D184" w14:textId="402F7D71" w:rsidR="006B6F94" w:rsidRPr="00544656" w:rsidRDefault="006B6F94" w:rsidP="006B6F94">
      <w:pPr>
        <w:shd w:val="clear" w:color="auto" w:fill="FFFFFF"/>
        <w:spacing w:after="0" w:line="240" w:lineRule="auto"/>
        <w:rPr>
          <w:rFonts w:ascii="Garamond" w:eastAsia="Times New Roman" w:hAnsi="Garamond" w:cs="Arial"/>
          <w:sz w:val="24"/>
          <w:szCs w:val="24"/>
        </w:rPr>
      </w:pPr>
      <w:r w:rsidRPr="00544656">
        <w:rPr>
          <w:rFonts w:ascii="Garamond" w:eastAsia="Times New Roman" w:hAnsi="Garamond" w:cs="Arial"/>
          <w:sz w:val="24"/>
          <w:szCs w:val="24"/>
        </w:rPr>
        <w:t>Nationality: Pakistani</w:t>
      </w:r>
    </w:p>
    <w:p w14:paraId="51A97C5C" w14:textId="77777777" w:rsidR="006B6F94" w:rsidRPr="00544656" w:rsidRDefault="006B6F94" w:rsidP="006B6F94">
      <w:pPr>
        <w:shd w:val="clear" w:color="auto" w:fill="FFFFFF"/>
        <w:spacing w:after="0" w:line="240" w:lineRule="auto"/>
        <w:rPr>
          <w:rFonts w:ascii="Garamond" w:eastAsia="Times New Roman" w:hAnsi="Garamond" w:cs="Arial"/>
          <w:sz w:val="24"/>
          <w:szCs w:val="24"/>
        </w:rPr>
      </w:pPr>
    </w:p>
    <w:p w14:paraId="6E14B33B" w14:textId="67A122B0" w:rsidR="006B6F94" w:rsidRPr="00544656" w:rsidRDefault="006B6F94" w:rsidP="006B6F94">
      <w:pPr>
        <w:shd w:val="clear" w:color="auto" w:fill="FFFFFF"/>
        <w:spacing w:after="0" w:line="240" w:lineRule="auto"/>
        <w:rPr>
          <w:rFonts w:ascii="Garamond" w:eastAsia="Times New Roman" w:hAnsi="Garamond" w:cs="Arial"/>
          <w:sz w:val="24"/>
          <w:szCs w:val="24"/>
        </w:rPr>
      </w:pPr>
      <w:proofErr w:type="gramStart"/>
      <w:r w:rsidRPr="00544656">
        <w:rPr>
          <w:rFonts w:ascii="Garamond" w:eastAsia="Times New Roman" w:hAnsi="Garamond" w:cs="Arial"/>
          <w:sz w:val="24"/>
          <w:szCs w:val="24"/>
        </w:rPr>
        <w:t>Work :</w:t>
      </w:r>
      <w:proofErr w:type="gramEnd"/>
      <w:r w:rsidRPr="00544656">
        <w:rPr>
          <w:rFonts w:ascii="Garamond" w:eastAsia="Times New Roman" w:hAnsi="Garamond" w:cs="Arial"/>
          <w:sz w:val="24"/>
          <w:szCs w:val="24"/>
        </w:rPr>
        <w:t> </w:t>
      </w:r>
      <w:r w:rsidR="00427569" w:rsidRPr="00544656">
        <w:rPr>
          <w:rFonts w:ascii="Garamond" w:eastAsia="Times New Roman" w:hAnsi="Garamond" w:cs="Arial"/>
          <w:sz w:val="24"/>
          <w:szCs w:val="24"/>
        </w:rPr>
        <w:t>+92 302 8116868</w:t>
      </w:r>
    </w:p>
    <w:p w14:paraId="2B2CC829" w14:textId="77777777" w:rsidR="006B6F94" w:rsidRPr="00544656" w:rsidRDefault="006B6F94" w:rsidP="006B6F94">
      <w:pPr>
        <w:shd w:val="clear" w:color="auto" w:fill="FFFFFF"/>
        <w:spacing w:after="0" w:line="240" w:lineRule="auto"/>
        <w:rPr>
          <w:rFonts w:ascii="Garamond" w:eastAsia="Times New Roman" w:hAnsi="Garamond" w:cs="Arial"/>
          <w:sz w:val="24"/>
          <w:szCs w:val="24"/>
        </w:rPr>
      </w:pPr>
    </w:p>
    <w:p w14:paraId="70078BC2" w14:textId="12AE8E02" w:rsidR="006B6F94" w:rsidRPr="00544656" w:rsidRDefault="006B6F94" w:rsidP="006B6F94">
      <w:pPr>
        <w:shd w:val="clear" w:color="auto" w:fill="FFFFFF"/>
        <w:spacing w:after="0" w:line="240" w:lineRule="auto"/>
        <w:rPr>
          <w:rFonts w:ascii="Garamond" w:eastAsia="Times New Roman" w:hAnsi="Garamond" w:cs="Arial"/>
          <w:sz w:val="24"/>
          <w:szCs w:val="24"/>
        </w:rPr>
      </w:pPr>
      <w:r w:rsidRPr="00544656">
        <w:rPr>
          <w:rFonts w:ascii="Garamond" w:eastAsia="Times New Roman" w:hAnsi="Garamond" w:cs="Arial"/>
          <w:sz w:val="24"/>
          <w:szCs w:val="24"/>
        </w:rPr>
        <w:t>Mail: </w:t>
      </w:r>
      <w:hyperlink r:id="rId7" w:history="1">
        <w:r w:rsidR="00427569" w:rsidRPr="00544656">
          <w:rPr>
            <w:rStyle w:val="Hyperlink"/>
            <w:rFonts w:ascii="Garamond" w:eastAsia="Times New Roman" w:hAnsi="Garamond" w:cs="Arial"/>
            <w:sz w:val="24"/>
            <w:szCs w:val="24"/>
          </w:rPr>
          <w:t>nudratpiracha@gmail.com</w:t>
        </w:r>
      </w:hyperlink>
    </w:p>
    <w:p w14:paraId="6C897A86" w14:textId="77777777" w:rsidR="006B6F94" w:rsidRPr="00544656" w:rsidRDefault="006B6F94" w:rsidP="006B6F94">
      <w:pPr>
        <w:shd w:val="clear" w:color="auto" w:fill="FFFFFF"/>
        <w:spacing w:after="0" w:line="240" w:lineRule="auto"/>
        <w:rPr>
          <w:rFonts w:ascii="Garamond" w:eastAsia="Times New Roman" w:hAnsi="Garamond" w:cs="Arial"/>
          <w:sz w:val="24"/>
          <w:szCs w:val="24"/>
        </w:rPr>
      </w:pPr>
    </w:p>
    <w:p w14:paraId="712E59FE" w14:textId="5D8E9732" w:rsidR="006B6F94" w:rsidRPr="00544656" w:rsidRDefault="006B6F94" w:rsidP="006B6F94">
      <w:pPr>
        <w:shd w:val="clear" w:color="auto" w:fill="FFFFFF"/>
        <w:spacing w:after="0" w:line="240" w:lineRule="auto"/>
        <w:rPr>
          <w:rFonts w:ascii="Garamond" w:eastAsia="Times New Roman" w:hAnsi="Garamond" w:cs="Arial"/>
          <w:b/>
          <w:bCs/>
          <w:caps/>
          <w:sz w:val="24"/>
          <w:szCs w:val="24"/>
        </w:rPr>
      </w:pPr>
      <w:r w:rsidRPr="00544656">
        <w:rPr>
          <w:rFonts w:ascii="Garamond" w:eastAsia="Times New Roman" w:hAnsi="Garamond" w:cs="Arial"/>
          <w:b/>
          <w:bCs/>
          <w:caps/>
          <w:sz w:val="24"/>
          <w:szCs w:val="24"/>
        </w:rPr>
        <w:t>LANGUAGE(S)</w:t>
      </w:r>
    </w:p>
    <w:p w14:paraId="1A3F5418" w14:textId="77777777" w:rsidR="006B6F94" w:rsidRPr="00544656" w:rsidRDefault="006B6F94" w:rsidP="006B6F94">
      <w:pPr>
        <w:numPr>
          <w:ilvl w:val="0"/>
          <w:numId w:val="2"/>
        </w:numPr>
        <w:shd w:val="clear" w:color="auto" w:fill="FFFFFF"/>
        <w:spacing w:before="75" w:after="75" w:line="240" w:lineRule="auto"/>
        <w:ind w:left="0"/>
        <w:rPr>
          <w:rFonts w:ascii="Garamond" w:eastAsia="Times New Roman" w:hAnsi="Garamond" w:cs="Arial"/>
          <w:sz w:val="24"/>
          <w:szCs w:val="24"/>
        </w:rPr>
      </w:pPr>
      <w:r w:rsidRPr="00544656">
        <w:rPr>
          <w:rFonts w:ascii="Garamond" w:eastAsia="Times New Roman" w:hAnsi="Garamond" w:cs="Arial"/>
          <w:sz w:val="24"/>
          <w:szCs w:val="24"/>
        </w:rPr>
        <w:t>English</w:t>
      </w:r>
    </w:p>
    <w:p w14:paraId="0A89E913" w14:textId="77777777" w:rsidR="006B6F94" w:rsidRPr="00544656" w:rsidRDefault="006B6F94" w:rsidP="006B6F94">
      <w:pPr>
        <w:numPr>
          <w:ilvl w:val="0"/>
          <w:numId w:val="2"/>
        </w:numPr>
        <w:shd w:val="clear" w:color="auto" w:fill="FFFFFF"/>
        <w:spacing w:before="75" w:after="75" w:line="240" w:lineRule="auto"/>
        <w:ind w:left="0"/>
        <w:rPr>
          <w:rFonts w:ascii="Garamond" w:eastAsia="Times New Roman" w:hAnsi="Garamond" w:cs="Arial"/>
          <w:sz w:val="24"/>
          <w:szCs w:val="24"/>
        </w:rPr>
      </w:pPr>
      <w:r w:rsidRPr="00544656">
        <w:rPr>
          <w:rFonts w:ascii="Garamond" w:eastAsia="Times New Roman" w:hAnsi="Garamond" w:cs="Arial"/>
          <w:sz w:val="24"/>
          <w:szCs w:val="24"/>
        </w:rPr>
        <w:t>Urdu</w:t>
      </w:r>
    </w:p>
    <w:p w14:paraId="67BF34E6" w14:textId="378AE3CC" w:rsidR="006B6F94" w:rsidRPr="00544656" w:rsidRDefault="006B6F94" w:rsidP="006B6F94">
      <w:pPr>
        <w:numPr>
          <w:ilvl w:val="0"/>
          <w:numId w:val="2"/>
        </w:numPr>
        <w:shd w:val="clear" w:color="auto" w:fill="FFFFFF"/>
        <w:spacing w:before="75" w:after="75" w:line="240" w:lineRule="auto"/>
        <w:ind w:left="0"/>
        <w:rPr>
          <w:rFonts w:ascii="Garamond" w:eastAsia="Times New Roman" w:hAnsi="Garamond" w:cs="Arial"/>
          <w:sz w:val="24"/>
          <w:szCs w:val="24"/>
        </w:rPr>
      </w:pPr>
      <w:r w:rsidRPr="00544656">
        <w:rPr>
          <w:rFonts w:ascii="Garamond" w:eastAsia="Times New Roman" w:hAnsi="Garamond" w:cs="Arial"/>
          <w:sz w:val="24"/>
          <w:szCs w:val="24"/>
        </w:rPr>
        <w:t>Punjabi</w:t>
      </w:r>
      <w:r w:rsidR="00427569" w:rsidRPr="00544656">
        <w:rPr>
          <w:rFonts w:ascii="Garamond" w:eastAsia="Times New Roman" w:hAnsi="Garamond" w:cs="Arial"/>
          <w:sz w:val="24"/>
          <w:szCs w:val="24"/>
        </w:rPr>
        <w:t xml:space="preserve"> (Spoken)</w:t>
      </w:r>
    </w:p>
    <w:p w14:paraId="0651B8BF" w14:textId="3C92C679" w:rsidR="00427569" w:rsidRPr="00544656" w:rsidRDefault="00427569" w:rsidP="006B6F94">
      <w:pPr>
        <w:numPr>
          <w:ilvl w:val="0"/>
          <w:numId w:val="2"/>
        </w:numPr>
        <w:shd w:val="clear" w:color="auto" w:fill="FFFFFF"/>
        <w:spacing w:before="75" w:after="75" w:line="240" w:lineRule="auto"/>
        <w:ind w:left="0"/>
        <w:rPr>
          <w:rFonts w:ascii="Garamond" w:eastAsia="Times New Roman" w:hAnsi="Garamond" w:cs="Arial"/>
          <w:sz w:val="24"/>
          <w:szCs w:val="24"/>
        </w:rPr>
      </w:pPr>
      <w:r w:rsidRPr="00544656">
        <w:rPr>
          <w:rFonts w:ascii="Garamond" w:eastAsia="Times New Roman" w:hAnsi="Garamond" w:cs="Arial"/>
          <w:sz w:val="24"/>
          <w:szCs w:val="24"/>
        </w:rPr>
        <w:t>Hindi (Spoken)</w:t>
      </w:r>
    </w:p>
    <w:p w14:paraId="7F202E0A" w14:textId="77777777" w:rsidR="00B63030" w:rsidRPr="00544656" w:rsidRDefault="00B63030" w:rsidP="00B63030">
      <w:pPr>
        <w:shd w:val="clear" w:color="auto" w:fill="FFFFFF"/>
        <w:spacing w:after="0" w:line="240" w:lineRule="auto"/>
        <w:rPr>
          <w:rFonts w:ascii="Garamond" w:eastAsia="Times New Roman" w:hAnsi="Garamond" w:cs="Arial"/>
          <w:b/>
          <w:bCs/>
          <w:caps/>
          <w:sz w:val="24"/>
          <w:szCs w:val="24"/>
        </w:rPr>
      </w:pPr>
    </w:p>
    <w:p w14:paraId="77258010" w14:textId="512E7A8C" w:rsidR="00B63030" w:rsidRPr="00544656" w:rsidRDefault="00B63030" w:rsidP="00B63030">
      <w:pPr>
        <w:shd w:val="clear" w:color="auto" w:fill="FFFFFF"/>
        <w:spacing w:after="0" w:line="240" w:lineRule="auto"/>
        <w:rPr>
          <w:rFonts w:ascii="Garamond" w:eastAsia="Times New Roman" w:hAnsi="Garamond" w:cs="Arial"/>
          <w:b/>
          <w:bCs/>
          <w:caps/>
          <w:sz w:val="24"/>
          <w:szCs w:val="24"/>
        </w:rPr>
      </w:pPr>
      <w:r w:rsidRPr="00544656">
        <w:rPr>
          <w:rFonts w:ascii="Garamond" w:eastAsia="Times New Roman" w:hAnsi="Garamond" w:cs="Arial"/>
          <w:b/>
          <w:bCs/>
          <w:caps/>
          <w:sz w:val="24"/>
          <w:szCs w:val="24"/>
        </w:rPr>
        <w:t>Present position</w:t>
      </w:r>
    </w:p>
    <w:p w14:paraId="74AEE483" w14:textId="77777777" w:rsidR="00B63030" w:rsidRPr="00544656" w:rsidRDefault="00B63030" w:rsidP="00B63030">
      <w:pPr>
        <w:shd w:val="clear" w:color="auto" w:fill="FFFFFF"/>
        <w:spacing w:after="0" w:line="240" w:lineRule="auto"/>
        <w:rPr>
          <w:rFonts w:ascii="Garamond" w:eastAsia="Times New Roman" w:hAnsi="Garamond" w:cs="Arial"/>
          <w:b/>
          <w:bCs/>
          <w:caps/>
          <w:sz w:val="24"/>
          <w:szCs w:val="24"/>
        </w:rPr>
      </w:pPr>
    </w:p>
    <w:p w14:paraId="0DBCA884" w14:textId="2DD23AA2" w:rsidR="007578C2" w:rsidRDefault="00B63030" w:rsidP="00B63030">
      <w:pPr>
        <w:shd w:val="clear" w:color="auto" w:fill="FFFFFF"/>
        <w:spacing w:after="0" w:line="240" w:lineRule="auto"/>
        <w:rPr>
          <w:rFonts w:ascii="Garamond" w:eastAsia="Times New Roman" w:hAnsi="Garamond" w:cs="Arial"/>
          <w:sz w:val="24"/>
          <w:szCs w:val="24"/>
        </w:rPr>
      </w:pPr>
      <w:proofErr w:type="gramStart"/>
      <w:r w:rsidRPr="00544656">
        <w:rPr>
          <w:rFonts w:ascii="Garamond" w:eastAsia="Times New Roman" w:hAnsi="Garamond" w:cs="Arial"/>
          <w:sz w:val="24"/>
          <w:szCs w:val="24"/>
        </w:rPr>
        <w:t xml:space="preserve">I am </w:t>
      </w:r>
      <w:r w:rsidR="00CD5855" w:rsidRPr="00544656">
        <w:rPr>
          <w:rFonts w:ascii="Garamond" w:eastAsia="Times New Roman" w:hAnsi="Garamond" w:cs="Arial"/>
          <w:sz w:val="24"/>
          <w:szCs w:val="24"/>
        </w:rPr>
        <w:t>a</w:t>
      </w:r>
      <w:r w:rsidR="009B0B9C" w:rsidRPr="00544656">
        <w:rPr>
          <w:rFonts w:ascii="Garamond" w:eastAsia="Times New Roman" w:hAnsi="Garamond" w:cs="Arial"/>
          <w:sz w:val="24"/>
          <w:szCs w:val="24"/>
        </w:rPr>
        <w:t xml:space="preserve"> senior</w:t>
      </w:r>
      <w:proofErr w:type="gramEnd"/>
      <w:r w:rsidR="00CD5855" w:rsidRPr="00544656">
        <w:rPr>
          <w:rFonts w:ascii="Garamond" w:eastAsia="Times New Roman" w:hAnsi="Garamond" w:cs="Arial"/>
          <w:sz w:val="24"/>
          <w:szCs w:val="24"/>
        </w:rPr>
        <w:t xml:space="preserve"> partner a</w:t>
      </w:r>
      <w:r w:rsidR="00544656" w:rsidRPr="00544656">
        <w:rPr>
          <w:rFonts w:ascii="Garamond" w:eastAsia="Times New Roman" w:hAnsi="Garamond" w:cs="Arial"/>
          <w:sz w:val="24"/>
          <w:szCs w:val="24"/>
        </w:rPr>
        <w:t xml:space="preserve">t </w:t>
      </w:r>
      <w:r w:rsidR="009B0B9C" w:rsidRPr="00544656">
        <w:rPr>
          <w:rFonts w:ascii="Garamond" w:eastAsia="Times New Roman" w:hAnsi="Garamond" w:cs="Arial"/>
          <w:sz w:val="24"/>
          <w:szCs w:val="24"/>
        </w:rPr>
        <w:t>Samdani Qureshi</w:t>
      </w:r>
      <w:r w:rsidR="001B5C44">
        <w:rPr>
          <w:rFonts w:ascii="Garamond" w:eastAsia="Times New Roman" w:hAnsi="Garamond" w:cs="Arial"/>
          <w:sz w:val="24"/>
          <w:szCs w:val="24"/>
        </w:rPr>
        <w:t xml:space="preserve"> Aqlaal</w:t>
      </w:r>
      <w:r w:rsidR="00CD5855" w:rsidRPr="00544656">
        <w:rPr>
          <w:rFonts w:ascii="Garamond" w:eastAsia="Times New Roman" w:hAnsi="Garamond" w:cs="Arial"/>
          <w:sz w:val="24"/>
          <w:szCs w:val="24"/>
        </w:rPr>
        <w:t xml:space="preserve">, a </w:t>
      </w:r>
      <w:r w:rsidRPr="00544656">
        <w:rPr>
          <w:rFonts w:ascii="Garamond" w:eastAsia="Times New Roman" w:hAnsi="Garamond" w:cs="Arial"/>
          <w:i/>
          <w:iCs/>
          <w:sz w:val="24"/>
          <w:szCs w:val="24"/>
        </w:rPr>
        <w:t>niche</w:t>
      </w:r>
      <w:r w:rsidRPr="00544656">
        <w:rPr>
          <w:rFonts w:ascii="Garamond" w:eastAsia="Times New Roman" w:hAnsi="Garamond" w:cs="Arial"/>
          <w:sz w:val="24"/>
          <w:szCs w:val="24"/>
        </w:rPr>
        <w:t xml:space="preserve"> </w:t>
      </w:r>
      <w:r w:rsidR="00CD5855" w:rsidRPr="00544656">
        <w:rPr>
          <w:rFonts w:ascii="Garamond" w:eastAsia="Times New Roman" w:hAnsi="Garamond" w:cs="Arial"/>
          <w:sz w:val="24"/>
          <w:szCs w:val="24"/>
        </w:rPr>
        <w:t xml:space="preserve">entity </w:t>
      </w:r>
      <w:proofErr w:type="gramStart"/>
      <w:r w:rsidR="00CD5855" w:rsidRPr="00544656">
        <w:rPr>
          <w:rFonts w:ascii="Garamond" w:eastAsia="Times New Roman" w:hAnsi="Garamond" w:cs="Arial"/>
          <w:sz w:val="24"/>
          <w:szCs w:val="24"/>
        </w:rPr>
        <w:t>providing,</w:t>
      </w:r>
      <w:proofErr w:type="gramEnd"/>
      <w:r w:rsidR="00CD5855" w:rsidRPr="00544656">
        <w:rPr>
          <w:rFonts w:ascii="Garamond" w:eastAsia="Times New Roman" w:hAnsi="Garamond" w:cs="Arial"/>
          <w:sz w:val="24"/>
          <w:szCs w:val="24"/>
        </w:rPr>
        <w:t xml:space="preserve"> legal, </w:t>
      </w:r>
      <w:r w:rsidR="009B0B9C" w:rsidRPr="00544656">
        <w:rPr>
          <w:rFonts w:ascii="Garamond" w:eastAsia="Times New Roman" w:hAnsi="Garamond" w:cs="Arial"/>
          <w:sz w:val="24"/>
          <w:szCs w:val="24"/>
        </w:rPr>
        <w:t>tax</w:t>
      </w:r>
      <w:r w:rsidR="00544656" w:rsidRPr="00544656">
        <w:rPr>
          <w:rFonts w:ascii="Garamond" w:eastAsia="Times New Roman" w:hAnsi="Garamond" w:cs="Arial"/>
          <w:sz w:val="24"/>
          <w:szCs w:val="24"/>
        </w:rPr>
        <w:t>, corporate</w:t>
      </w:r>
      <w:r w:rsidR="00CD5855" w:rsidRPr="00544656">
        <w:rPr>
          <w:rFonts w:ascii="Garamond" w:eastAsia="Times New Roman" w:hAnsi="Garamond" w:cs="Arial"/>
          <w:sz w:val="24"/>
          <w:szCs w:val="24"/>
        </w:rPr>
        <w:t xml:space="preserve"> advisory and </w:t>
      </w:r>
      <w:r w:rsidR="009B0B9C" w:rsidRPr="00544656">
        <w:rPr>
          <w:rFonts w:ascii="Garamond" w:eastAsia="Times New Roman" w:hAnsi="Garamond" w:cs="Arial"/>
          <w:sz w:val="24"/>
          <w:szCs w:val="24"/>
        </w:rPr>
        <w:t>Appropriate</w:t>
      </w:r>
      <w:r w:rsidRPr="00544656">
        <w:rPr>
          <w:rFonts w:ascii="Garamond" w:eastAsia="Times New Roman" w:hAnsi="Garamond" w:cs="Arial"/>
          <w:sz w:val="24"/>
          <w:szCs w:val="24"/>
        </w:rPr>
        <w:t xml:space="preserve"> Dispute Resolution (ADR) </w:t>
      </w:r>
      <w:r w:rsidR="00CD5855" w:rsidRPr="00544656">
        <w:rPr>
          <w:rFonts w:ascii="Garamond" w:eastAsia="Times New Roman" w:hAnsi="Garamond" w:cs="Arial"/>
          <w:sz w:val="24"/>
          <w:szCs w:val="24"/>
        </w:rPr>
        <w:t>solutions from under one roof.</w:t>
      </w:r>
      <w:r w:rsidR="009B0B9C" w:rsidRPr="00544656">
        <w:rPr>
          <w:rFonts w:ascii="Garamond" w:eastAsia="Times New Roman" w:hAnsi="Garamond" w:cs="Arial"/>
          <w:sz w:val="24"/>
          <w:szCs w:val="24"/>
        </w:rPr>
        <w:t xml:space="preserve"> </w:t>
      </w:r>
      <w:r w:rsidR="00B5480A">
        <w:rPr>
          <w:rFonts w:ascii="Garamond" w:eastAsia="Times New Roman" w:hAnsi="Garamond" w:cs="Arial"/>
          <w:sz w:val="24"/>
          <w:szCs w:val="24"/>
        </w:rPr>
        <w:t>Samdani &amp; Qureshi</w:t>
      </w:r>
      <w:r w:rsidR="009B0B9C" w:rsidRPr="00544656">
        <w:rPr>
          <w:rFonts w:ascii="Garamond" w:eastAsia="Times New Roman" w:hAnsi="Garamond" w:cs="Arial"/>
          <w:sz w:val="24"/>
          <w:szCs w:val="24"/>
        </w:rPr>
        <w:t xml:space="preserve"> is a collaborating firm of Andersen Global. </w:t>
      </w:r>
      <w:proofErr w:type="gramStart"/>
      <w:r w:rsidR="009B0B9C" w:rsidRPr="00544656">
        <w:rPr>
          <w:rFonts w:ascii="Garamond" w:eastAsia="Times New Roman" w:hAnsi="Garamond" w:cs="Arial"/>
          <w:sz w:val="24"/>
          <w:szCs w:val="24"/>
        </w:rPr>
        <w:t>I am the Chief</w:t>
      </w:r>
      <w:proofErr w:type="gramEnd"/>
      <w:r w:rsidR="009B0B9C" w:rsidRPr="00544656">
        <w:rPr>
          <w:rFonts w:ascii="Garamond" w:eastAsia="Times New Roman" w:hAnsi="Garamond" w:cs="Arial"/>
          <w:sz w:val="24"/>
          <w:szCs w:val="24"/>
        </w:rPr>
        <w:t xml:space="preserve"> Executive officer of the International Centre for Appropriate Dispute Resolution and Prevention (Pvt.) Ltd (an access to justice project).</w:t>
      </w:r>
    </w:p>
    <w:p w14:paraId="0CAE108C" w14:textId="0CBD8E26" w:rsidR="00B359F6" w:rsidRDefault="00B359F6" w:rsidP="00B63030">
      <w:pPr>
        <w:shd w:val="clear" w:color="auto" w:fill="FFFFFF"/>
        <w:spacing w:after="0" w:line="240" w:lineRule="auto"/>
        <w:rPr>
          <w:rFonts w:ascii="Garamond" w:eastAsia="Times New Roman" w:hAnsi="Garamond" w:cs="Arial"/>
          <w:sz w:val="24"/>
          <w:szCs w:val="24"/>
        </w:rPr>
      </w:pPr>
    </w:p>
    <w:p w14:paraId="5F02FFA0" w14:textId="018AE9C6" w:rsidR="00B359F6" w:rsidRPr="00544656" w:rsidRDefault="00B359F6" w:rsidP="00B63030">
      <w:pPr>
        <w:shd w:val="clear" w:color="auto" w:fill="FFFFFF"/>
        <w:spacing w:after="0" w:line="240" w:lineRule="auto"/>
        <w:rPr>
          <w:rFonts w:ascii="Garamond" w:eastAsia="Times New Roman" w:hAnsi="Garamond" w:cs="Arial"/>
          <w:b/>
          <w:bCs/>
          <w:caps/>
          <w:sz w:val="24"/>
          <w:szCs w:val="24"/>
        </w:rPr>
      </w:pPr>
      <w:proofErr w:type="gramStart"/>
      <w:r>
        <w:rPr>
          <w:rFonts w:ascii="Garamond" w:eastAsia="Times New Roman" w:hAnsi="Garamond" w:cs="Arial"/>
          <w:sz w:val="24"/>
          <w:szCs w:val="24"/>
        </w:rPr>
        <w:t>I have been awarded</w:t>
      </w:r>
      <w:proofErr w:type="gramEnd"/>
      <w:r>
        <w:rPr>
          <w:rFonts w:ascii="Garamond" w:eastAsia="Times New Roman" w:hAnsi="Garamond" w:cs="Arial"/>
          <w:sz w:val="24"/>
          <w:szCs w:val="24"/>
        </w:rPr>
        <w:t xml:space="preserve"> the Best ADR Lawyer Award in 2021 by the Ministry of Law and Justice Pakistan, Group Development, Pakistan Women in Law Initiative, supported by Australian High Commission and the British High Commission.</w:t>
      </w:r>
    </w:p>
    <w:p w14:paraId="0AB3C483" w14:textId="77777777" w:rsidR="00B63030" w:rsidRPr="00544656" w:rsidRDefault="00B63030" w:rsidP="006B6F94">
      <w:pPr>
        <w:shd w:val="clear" w:color="auto" w:fill="FFFFFF"/>
        <w:spacing w:after="0" w:line="240" w:lineRule="auto"/>
        <w:rPr>
          <w:rFonts w:ascii="Garamond" w:eastAsia="Times New Roman" w:hAnsi="Garamond" w:cs="Arial"/>
          <w:b/>
          <w:bCs/>
          <w:caps/>
          <w:sz w:val="24"/>
          <w:szCs w:val="24"/>
        </w:rPr>
      </w:pPr>
    </w:p>
    <w:p w14:paraId="2D5D41D5" w14:textId="44CD1537" w:rsidR="006B6F94" w:rsidRPr="00544656" w:rsidRDefault="006B6F94" w:rsidP="006B6F94">
      <w:pPr>
        <w:shd w:val="clear" w:color="auto" w:fill="FFFFFF"/>
        <w:spacing w:after="0" w:line="240" w:lineRule="auto"/>
        <w:rPr>
          <w:rFonts w:ascii="Garamond" w:eastAsia="Times New Roman" w:hAnsi="Garamond" w:cs="Arial"/>
          <w:b/>
          <w:bCs/>
          <w:caps/>
          <w:sz w:val="24"/>
          <w:szCs w:val="24"/>
        </w:rPr>
      </w:pPr>
      <w:r w:rsidRPr="00544656">
        <w:rPr>
          <w:rFonts w:ascii="Garamond" w:eastAsia="Times New Roman" w:hAnsi="Garamond" w:cs="Arial"/>
          <w:b/>
          <w:bCs/>
          <w:caps/>
          <w:sz w:val="24"/>
          <w:szCs w:val="24"/>
        </w:rPr>
        <w:t>PROFESSIONAL EXPERIENCE</w:t>
      </w:r>
    </w:p>
    <w:p w14:paraId="2BB4298D" w14:textId="77777777" w:rsidR="007578C2" w:rsidRPr="00544656" w:rsidRDefault="007578C2" w:rsidP="006B6F94">
      <w:pPr>
        <w:shd w:val="clear" w:color="auto" w:fill="FFFFFF"/>
        <w:spacing w:after="0" w:line="240" w:lineRule="auto"/>
        <w:rPr>
          <w:rFonts w:ascii="Garamond" w:eastAsia="Times New Roman" w:hAnsi="Garamond" w:cs="Arial"/>
          <w:b/>
          <w:bCs/>
          <w:caps/>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4671"/>
        <w:gridCol w:w="1332"/>
        <w:gridCol w:w="2207"/>
        <w:gridCol w:w="1150"/>
      </w:tblGrid>
      <w:tr w:rsidR="00EE08EB" w:rsidRPr="00544656" w14:paraId="618EF8B1" w14:textId="77777777" w:rsidTr="0090730A">
        <w:trPr>
          <w:trHeight w:val="540"/>
        </w:trPr>
        <w:tc>
          <w:tcPr>
            <w:tcW w:w="4882" w:type="dxa"/>
            <w:shd w:val="clear" w:color="auto" w:fill="E9EBEC"/>
            <w:tcMar>
              <w:top w:w="75" w:type="dxa"/>
              <w:left w:w="75" w:type="dxa"/>
              <w:bottom w:w="75" w:type="dxa"/>
              <w:right w:w="75" w:type="dxa"/>
            </w:tcMar>
            <w:vAlign w:val="center"/>
            <w:hideMark/>
          </w:tcPr>
          <w:p w14:paraId="1572B407" w14:textId="641130CB" w:rsidR="006B6F94" w:rsidRPr="00544656" w:rsidRDefault="006B6F94" w:rsidP="006B6F94">
            <w:pPr>
              <w:spacing w:after="0" w:line="240" w:lineRule="auto"/>
              <w:rPr>
                <w:rFonts w:ascii="Garamond" w:eastAsia="Times New Roman" w:hAnsi="Garamond" w:cs="Times New Roman"/>
                <w:b/>
                <w:bCs/>
                <w:sz w:val="24"/>
                <w:szCs w:val="24"/>
              </w:rPr>
            </w:pPr>
            <w:bookmarkStart w:id="0" w:name="_Hlk102598040"/>
            <w:r w:rsidRPr="00544656">
              <w:rPr>
                <w:rFonts w:ascii="Garamond" w:eastAsia="Times New Roman" w:hAnsi="Garamond" w:cs="Times New Roman"/>
                <w:b/>
                <w:bCs/>
                <w:sz w:val="24"/>
                <w:szCs w:val="24"/>
              </w:rPr>
              <w:t xml:space="preserve">Name </w:t>
            </w:r>
            <w:r w:rsidR="00575098" w:rsidRPr="00544656">
              <w:rPr>
                <w:rFonts w:ascii="Garamond" w:eastAsia="Times New Roman" w:hAnsi="Garamond" w:cs="Times New Roman"/>
                <w:b/>
                <w:bCs/>
                <w:sz w:val="24"/>
                <w:szCs w:val="24"/>
              </w:rPr>
              <w:t>o</w:t>
            </w:r>
            <w:r w:rsidRPr="00544656">
              <w:rPr>
                <w:rFonts w:ascii="Garamond" w:eastAsia="Times New Roman" w:hAnsi="Garamond" w:cs="Times New Roman"/>
                <w:b/>
                <w:bCs/>
                <w:sz w:val="24"/>
                <w:szCs w:val="24"/>
              </w:rPr>
              <w:t>f Company / Organization</w:t>
            </w:r>
          </w:p>
        </w:tc>
        <w:tc>
          <w:tcPr>
            <w:tcW w:w="1352" w:type="dxa"/>
            <w:shd w:val="clear" w:color="auto" w:fill="E9EBEC"/>
            <w:tcMar>
              <w:top w:w="75" w:type="dxa"/>
              <w:left w:w="75" w:type="dxa"/>
              <w:bottom w:w="75" w:type="dxa"/>
              <w:right w:w="75" w:type="dxa"/>
            </w:tcMar>
            <w:vAlign w:val="center"/>
            <w:hideMark/>
          </w:tcPr>
          <w:p w14:paraId="6C71304E" w14:textId="77777777" w:rsidR="006B6F94" w:rsidRPr="00544656" w:rsidRDefault="006B6F94" w:rsidP="006B6F94">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b/>
                <w:bCs/>
                <w:sz w:val="24"/>
                <w:szCs w:val="24"/>
              </w:rPr>
              <w:t>City</w:t>
            </w:r>
          </w:p>
        </w:tc>
        <w:tc>
          <w:tcPr>
            <w:tcW w:w="2239" w:type="dxa"/>
            <w:shd w:val="clear" w:color="auto" w:fill="E9EBEC"/>
            <w:tcMar>
              <w:top w:w="75" w:type="dxa"/>
              <w:left w:w="75" w:type="dxa"/>
              <w:bottom w:w="75" w:type="dxa"/>
              <w:right w:w="75" w:type="dxa"/>
            </w:tcMar>
            <w:vAlign w:val="center"/>
            <w:hideMark/>
          </w:tcPr>
          <w:p w14:paraId="4D571047" w14:textId="77777777" w:rsidR="006B6F94" w:rsidRPr="00544656" w:rsidRDefault="006B6F94" w:rsidP="006B6F94">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b/>
                <w:bCs/>
                <w:sz w:val="24"/>
                <w:szCs w:val="24"/>
              </w:rPr>
              <w:t>Job Title</w:t>
            </w:r>
          </w:p>
        </w:tc>
        <w:tc>
          <w:tcPr>
            <w:tcW w:w="887" w:type="dxa"/>
            <w:shd w:val="clear" w:color="auto" w:fill="E9EBEC"/>
            <w:tcMar>
              <w:top w:w="75" w:type="dxa"/>
              <w:left w:w="75" w:type="dxa"/>
              <w:bottom w:w="75" w:type="dxa"/>
              <w:right w:w="75" w:type="dxa"/>
            </w:tcMar>
            <w:vAlign w:val="center"/>
            <w:hideMark/>
          </w:tcPr>
          <w:p w14:paraId="20185C05" w14:textId="77777777" w:rsidR="006B6F94" w:rsidRPr="00544656" w:rsidRDefault="006B6F94" w:rsidP="006B6F94">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b/>
                <w:bCs/>
                <w:sz w:val="24"/>
                <w:szCs w:val="24"/>
              </w:rPr>
              <w:t>Date</w:t>
            </w:r>
          </w:p>
        </w:tc>
      </w:tr>
      <w:tr w:rsidR="00EE08EB" w:rsidRPr="00544656" w14:paraId="5DD5EB5D" w14:textId="77777777" w:rsidTr="00AB4AF1">
        <w:trPr>
          <w:trHeight w:val="540"/>
        </w:trPr>
        <w:tc>
          <w:tcPr>
            <w:tcW w:w="0" w:type="auto"/>
            <w:shd w:val="clear" w:color="auto" w:fill="FFFFFF" w:themeFill="background1"/>
            <w:tcMar>
              <w:top w:w="75" w:type="dxa"/>
              <w:left w:w="75" w:type="dxa"/>
              <w:bottom w:w="75" w:type="dxa"/>
              <w:right w:w="75" w:type="dxa"/>
            </w:tcMar>
            <w:vAlign w:val="center"/>
            <w:hideMark/>
          </w:tcPr>
          <w:p w14:paraId="0C5D0726" w14:textId="77777777" w:rsidR="006B6F94" w:rsidRPr="00544656" w:rsidRDefault="00110B4F" w:rsidP="006B6F94">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Samdani &amp; Qureshi</w:t>
            </w:r>
            <w:r w:rsidR="00971FEB" w:rsidRPr="00544656">
              <w:rPr>
                <w:rFonts w:ascii="Garamond" w:eastAsia="Times New Roman" w:hAnsi="Garamond" w:cs="Times New Roman"/>
                <w:sz w:val="24"/>
                <w:szCs w:val="24"/>
              </w:rPr>
              <w:t xml:space="preserve"> (Law Firm)</w:t>
            </w:r>
          </w:p>
        </w:tc>
        <w:tc>
          <w:tcPr>
            <w:tcW w:w="0" w:type="auto"/>
            <w:shd w:val="clear" w:color="auto" w:fill="FFFFFF" w:themeFill="background1"/>
            <w:tcMar>
              <w:top w:w="75" w:type="dxa"/>
              <w:left w:w="75" w:type="dxa"/>
              <w:bottom w:w="75" w:type="dxa"/>
              <w:right w:w="75" w:type="dxa"/>
            </w:tcMar>
            <w:vAlign w:val="center"/>
            <w:hideMark/>
          </w:tcPr>
          <w:p w14:paraId="67E7E9C2" w14:textId="77777777" w:rsidR="006B6F94" w:rsidRPr="00544656" w:rsidRDefault="00110B4F" w:rsidP="006B6F94">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Islamabad</w:t>
            </w:r>
          </w:p>
        </w:tc>
        <w:tc>
          <w:tcPr>
            <w:tcW w:w="0" w:type="auto"/>
            <w:shd w:val="clear" w:color="auto" w:fill="FFFFFF" w:themeFill="background1"/>
            <w:tcMar>
              <w:top w:w="75" w:type="dxa"/>
              <w:left w:w="75" w:type="dxa"/>
              <w:bottom w:w="75" w:type="dxa"/>
              <w:right w:w="75" w:type="dxa"/>
            </w:tcMar>
            <w:vAlign w:val="center"/>
            <w:hideMark/>
          </w:tcPr>
          <w:p w14:paraId="46FFB714" w14:textId="77777777" w:rsidR="006B6F94" w:rsidRPr="00544656" w:rsidRDefault="00110B4F" w:rsidP="006B6F94">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Senior Associate/Partner</w:t>
            </w:r>
          </w:p>
        </w:tc>
        <w:tc>
          <w:tcPr>
            <w:tcW w:w="0" w:type="auto"/>
            <w:shd w:val="clear" w:color="auto" w:fill="FFFFFF" w:themeFill="background1"/>
            <w:tcMar>
              <w:top w:w="75" w:type="dxa"/>
              <w:left w:w="75" w:type="dxa"/>
              <w:bottom w:w="75" w:type="dxa"/>
              <w:right w:w="75" w:type="dxa"/>
            </w:tcMar>
            <w:vAlign w:val="center"/>
            <w:hideMark/>
          </w:tcPr>
          <w:p w14:paraId="5B1F60EB" w14:textId="435174E0" w:rsidR="006B6F94" w:rsidRPr="00544656" w:rsidRDefault="00110B4F" w:rsidP="00110B4F">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2002</w:t>
            </w:r>
            <w:r w:rsidR="006B6F94" w:rsidRPr="00544656">
              <w:rPr>
                <w:rFonts w:ascii="Garamond" w:eastAsia="Times New Roman" w:hAnsi="Garamond" w:cs="Times New Roman"/>
                <w:sz w:val="24"/>
                <w:szCs w:val="24"/>
              </w:rPr>
              <w:t xml:space="preserve"> </w:t>
            </w:r>
            <w:r w:rsidR="00624D88">
              <w:rPr>
                <w:rFonts w:ascii="Garamond" w:eastAsia="Times New Roman" w:hAnsi="Garamond" w:cs="Times New Roman"/>
                <w:sz w:val="24"/>
                <w:szCs w:val="24"/>
              </w:rPr>
              <w:t>–</w:t>
            </w:r>
            <w:r w:rsidR="006B6F94" w:rsidRPr="00544656">
              <w:rPr>
                <w:rFonts w:ascii="Garamond" w:eastAsia="Times New Roman" w:hAnsi="Garamond" w:cs="Times New Roman"/>
                <w:sz w:val="24"/>
                <w:szCs w:val="24"/>
              </w:rPr>
              <w:t xml:space="preserve"> </w:t>
            </w:r>
            <w:r w:rsidRPr="00544656">
              <w:rPr>
                <w:rFonts w:ascii="Garamond" w:eastAsia="Times New Roman" w:hAnsi="Garamond" w:cs="Times New Roman"/>
                <w:sz w:val="24"/>
                <w:szCs w:val="24"/>
              </w:rPr>
              <w:t>2015</w:t>
            </w:r>
            <w:r w:rsidR="00624D88">
              <w:rPr>
                <w:rFonts w:ascii="Garamond" w:eastAsia="Times New Roman" w:hAnsi="Garamond" w:cs="Times New Roman"/>
                <w:sz w:val="24"/>
                <w:szCs w:val="24"/>
              </w:rPr>
              <w:t>; 2021–</w:t>
            </w:r>
          </w:p>
        </w:tc>
      </w:tr>
      <w:tr w:rsidR="00EE08EB" w:rsidRPr="00544656" w14:paraId="6161F32F" w14:textId="77777777" w:rsidTr="00AB4AF1">
        <w:trPr>
          <w:trHeight w:val="540"/>
        </w:trPr>
        <w:tc>
          <w:tcPr>
            <w:tcW w:w="0" w:type="auto"/>
            <w:shd w:val="clear" w:color="auto" w:fill="F2F2F2" w:themeFill="background1" w:themeFillShade="F2"/>
            <w:tcMar>
              <w:top w:w="75" w:type="dxa"/>
              <w:left w:w="75" w:type="dxa"/>
              <w:bottom w:w="75" w:type="dxa"/>
              <w:right w:w="75" w:type="dxa"/>
            </w:tcMar>
            <w:vAlign w:val="center"/>
            <w:hideMark/>
          </w:tcPr>
          <w:p w14:paraId="72B34060" w14:textId="336458CC" w:rsidR="006B6F94" w:rsidRPr="00544656" w:rsidRDefault="00110B4F" w:rsidP="006B6F94">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Infrastructure Project Development Facility, Ministry of Finance, Government of Pakistan</w:t>
            </w:r>
            <w:r w:rsidR="000E330D" w:rsidRPr="00544656">
              <w:rPr>
                <w:rFonts w:ascii="Garamond" w:eastAsia="Times New Roman" w:hAnsi="Garamond" w:cs="Times New Roman"/>
                <w:sz w:val="24"/>
                <w:szCs w:val="24"/>
              </w:rPr>
              <w:t xml:space="preserve"> </w:t>
            </w:r>
            <w:r w:rsidR="00EE08EB" w:rsidRPr="00544656">
              <w:rPr>
                <w:rFonts w:ascii="Garamond" w:eastAsia="Times New Roman" w:hAnsi="Garamond" w:cs="Times New Roman"/>
                <w:sz w:val="24"/>
                <w:szCs w:val="24"/>
              </w:rPr>
              <w:t>(</w:t>
            </w:r>
            <w:proofErr w:type="spellStart"/>
            <w:r w:rsidR="00EE08EB" w:rsidRPr="00544656">
              <w:rPr>
                <w:rFonts w:ascii="Garamond" w:eastAsia="Times New Roman" w:hAnsi="Garamond" w:cs="Times New Roman"/>
                <w:sz w:val="24"/>
                <w:szCs w:val="24"/>
              </w:rPr>
              <w:t>IPDF</w:t>
            </w:r>
            <w:proofErr w:type="spellEnd"/>
            <w:r w:rsidR="00EE08EB" w:rsidRPr="00544656">
              <w:rPr>
                <w:rFonts w:ascii="Garamond" w:eastAsia="Times New Roman" w:hAnsi="Garamond" w:cs="Times New Roman"/>
                <w:sz w:val="24"/>
                <w:szCs w:val="24"/>
              </w:rPr>
              <w:t>)</w:t>
            </w:r>
          </w:p>
        </w:tc>
        <w:tc>
          <w:tcPr>
            <w:tcW w:w="0" w:type="auto"/>
            <w:shd w:val="clear" w:color="auto" w:fill="F2F2F2" w:themeFill="background1" w:themeFillShade="F2"/>
            <w:tcMar>
              <w:top w:w="75" w:type="dxa"/>
              <w:left w:w="75" w:type="dxa"/>
              <w:bottom w:w="75" w:type="dxa"/>
              <w:right w:w="75" w:type="dxa"/>
            </w:tcMar>
            <w:vAlign w:val="center"/>
            <w:hideMark/>
          </w:tcPr>
          <w:p w14:paraId="61B98ACC" w14:textId="77777777" w:rsidR="006B6F94" w:rsidRPr="00544656" w:rsidRDefault="00110B4F" w:rsidP="006B6F94">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Islamabad</w:t>
            </w:r>
          </w:p>
        </w:tc>
        <w:tc>
          <w:tcPr>
            <w:tcW w:w="0" w:type="auto"/>
            <w:shd w:val="clear" w:color="auto" w:fill="F2F2F2" w:themeFill="background1" w:themeFillShade="F2"/>
            <w:tcMar>
              <w:top w:w="75" w:type="dxa"/>
              <w:left w:w="75" w:type="dxa"/>
              <w:bottom w:w="75" w:type="dxa"/>
              <w:right w:w="75" w:type="dxa"/>
            </w:tcMar>
            <w:vAlign w:val="center"/>
            <w:hideMark/>
          </w:tcPr>
          <w:p w14:paraId="260EB1EA" w14:textId="77777777" w:rsidR="006B6F94" w:rsidRPr="00544656" w:rsidRDefault="00110B4F" w:rsidP="006B6F94">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Legal Advisor</w:t>
            </w:r>
          </w:p>
        </w:tc>
        <w:tc>
          <w:tcPr>
            <w:tcW w:w="0" w:type="auto"/>
            <w:shd w:val="clear" w:color="auto" w:fill="F2F2F2" w:themeFill="background1" w:themeFillShade="F2"/>
            <w:tcMar>
              <w:top w:w="75" w:type="dxa"/>
              <w:left w:w="75" w:type="dxa"/>
              <w:bottom w:w="75" w:type="dxa"/>
              <w:right w:w="75" w:type="dxa"/>
            </w:tcMar>
            <w:vAlign w:val="center"/>
            <w:hideMark/>
          </w:tcPr>
          <w:p w14:paraId="1CCC36E0" w14:textId="77777777" w:rsidR="006B6F94" w:rsidRPr="00544656" w:rsidRDefault="00110B4F" w:rsidP="006B6F94">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2009-2010</w:t>
            </w:r>
          </w:p>
        </w:tc>
      </w:tr>
      <w:tr w:rsidR="00EE08EB" w:rsidRPr="00544656" w14:paraId="18D9CA2C" w14:textId="77777777" w:rsidTr="00AB4AF1">
        <w:trPr>
          <w:trHeight w:val="540"/>
        </w:trPr>
        <w:tc>
          <w:tcPr>
            <w:tcW w:w="0" w:type="auto"/>
            <w:shd w:val="clear" w:color="auto" w:fill="FFFFFF" w:themeFill="background1"/>
            <w:tcMar>
              <w:top w:w="75" w:type="dxa"/>
              <w:left w:w="75" w:type="dxa"/>
              <w:bottom w:w="75" w:type="dxa"/>
              <w:right w:w="75" w:type="dxa"/>
            </w:tcMar>
            <w:vAlign w:val="center"/>
            <w:hideMark/>
          </w:tcPr>
          <w:p w14:paraId="05BB3AAE" w14:textId="239CC762" w:rsidR="006B6F94" w:rsidRPr="00544656" w:rsidRDefault="000A0850" w:rsidP="006B6F94">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National Tar</w:t>
            </w:r>
            <w:r w:rsidR="00110B4F" w:rsidRPr="00544656">
              <w:rPr>
                <w:rFonts w:ascii="Garamond" w:eastAsia="Times New Roman" w:hAnsi="Garamond" w:cs="Times New Roman"/>
                <w:sz w:val="24"/>
                <w:szCs w:val="24"/>
              </w:rPr>
              <w:t>i</w:t>
            </w:r>
            <w:r w:rsidRPr="00544656">
              <w:rPr>
                <w:rFonts w:ascii="Garamond" w:eastAsia="Times New Roman" w:hAnsi="Garamond" w:cs="Times New Roman"/>
                <w:sz w:val="24"/>
                <w:szCs w:val="24"/>
              </w:rPr>
              <w:t>f</w:t>
            </w:r>
            <w:r w:rsidR="00110B4F" w:rsidRPr="00544656">
              <w:rPr>
                <w:rFonts w:ascii="Garamond" w:eastAsia="Times New Roman" w:hAnsi="Garamond" w:cs="Times New Roman"/>
                <w:sz w:val="24"/>
                <w:szCs w:val="24"/>
              </w:rPr>
              <w:t>f Commission</w:t>
            </w:r>
            <w:r w:rsidR="00C878E2" w:rsidRPr="00544656">
              <w:rPr>
                <w:rFonts w:ascii="Garamond" w:eastAsia="Times New Roman" w:hAnsi="Garamond" w:cs="Times New Roman"/>
                <w:sz w:val="24"/>
                <w:szCs w:val="24"/>
              </w:rPr>
              <w:t>, Ministry of Commerce, Pakistan</w:t>
            </w:r>
            <w:r w:rsidR="00EE08EB" w:rsidRPr="00544656">
              <w:rPr>
                <w:rFonts w:ascii="Garamond" w:eastAsia="Times New Roman" w:hAnsi="Garamond" w:cs="Times New Roman"/>
                <w:sz w:val="24"/>
                <w:szCs w:val="24"/>
              </w:rPr>
              <w:t xml:space="preserve"> (NTC)</w:t>
            </w:r>
          </w:p>
        </w:tc>
        <w:tc>
          <w:tcPr>
            <w:tcW w:w="0" w:type="auto"/>
            <w:shd w:val="clear" w:color="auto" w:fill="FFFFFF" w:themeFill="background1"/>
            <w:tcMar>
              <w:top w:w="75" w:type="dxa"/>
              <w:left w:w="75" w:type="dxa"/>
              <w:bottom w:w="75" w:type="dxa"/>
              <w:right w:w="75" w:type="dxa"/>
            </w:tcMar>
            <w:vAlign w:val="center"/>
            <w:hideMark/>
          </w:tcPr>
          <w:p w14:paraId="7AC6C833" w14:textId="77777777" w:rsidR="006B6F94" w:rsidRPr="00544656" w:rsidRDefault="00110B4F" w:rsidP="006B6F94">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Islamabad</w:t>
            </w:r>
          </w:p>
        </w:tc>
        <w:tc>
          <w:tcPr>
            <w:tcW w:w="0" w:type="auto"/>
            <w:shd w:val="clear" w:color="auto" w:fill="FFFFFF" w:themeFill="background1"/>
            <w:tcMar>
              <w:top w:w="75" w:type="dxa"/>
              <w:left w:w="75" w:type="dxa"/>
              <w:bottom w:w="75" w:type="dxa"/>
              <w:right w:w="75" w:type="dxa"/>
            </w:tcMar>
            <w:vAlign w:val="center"/>
            <w:hideMark/>
          </w:tcPr>
          <w:p w14:paraId="36FB4610" w14:textId="77777777" w:rsidR="006B6F94" w:rsidRPr="00544656" w:rsidRDefault="00110B4F" w:rsidP="006B6F94">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Legal Advisor</w:t>
            </w:r>
          </w:p>
        </w:tc>
        <w:tc>
          <w:tcPr>
            <w:tcW w:w="0" w:type="auto"/>
            <w:shd w:val="clear" w:color="auto" w:fill="FFFFFF" w:themeFill="background1"/>
            <w:tcMar>
              <w:top w:w="75" w:type="dxa"/>
              <w:left w:w="75" w:type="dxa"/>
              <w:bottom w:w="75" w:type="dxa"/>
              <w:right w:w="75" w:type="dxa"/>
            </w:tcMar>
            <w:vAlign w:val="center"/>
            <w:hideMark/>
          </w:tcPr>
          <w:p w14:paraId="60BB9F43" w14:textId="77777777" w:rsidR="006B6F94" w:rsidRPr="00544656" w:rsidRDefault="00110B4F" w:rsidP="00110B4F">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2006-2007</w:t>
            </w:r>
          </w:p>
        </w:tc>
      </w:tr>
      <w:tr w:rsidR="0090730A" w:rsidRPr="00544656" w14:paraId="17718FE7" w14:textId="77777777" w:rsidTr="00AB4AF1">
        <w:trPr>
          <w:trHeight w:val="540"/>
        </w:trPr>
        <w:tc>
          <w:tcPr>
            <w:tcW w:w="0" w:type="auto"/>
            <w:shd w:val="clear" w:color="auto" w:fill="FFFFFF"/>
            <w:tcMar>
              <w:top w:w="75" w:type="dxa"/>
              <w:left w:w="75" w:type="dxa"/>
              <w:bottom w:w="75" w:type="dxa"/>
              <w:right w:w="75" w:type="dxa"/>
            </w:tcMar>
            <w:vAlign w:val="center"/>
          </w:tcPr>
          <w:p w14:paraId="136666D8" w14:textId="77777777" w:rsidR="0090730A" w:rsidRPr="00544656" w:rsidRDefault="0090730A" w:rsidP="0090730A">
            <w:pPr>
              <w:spacing w:after="0" w:line="240" w:lineRule="auto"/>
              <w:rPr>
                <w:rFonts w:ascii="Garamond" w:eastAsia="Times New Roman" w:hAnsi="Garamond" w:cs="Times New Roman"/>
                <w:sz w:val="24"/>
                <w:szCs w:val="24"/>
              </w:rPr>
            </w:pPr>
          </w:p>
          <w:p w14:paraId="762DC4FC" w14:textId="11CD5094" w:rsidR="0090730A" w:rsidRPr="00544656" w:rsidRDefault="0090730A" w:rsidP="0090730A">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b/>
                <w:bCs/>
                <w:sz w:val="24"/>
                <w:szCs w:val="24"/>
              </w:rPr>
              <w:t>PROFESSIONAL ENROLLMENTS</w:t>
            </w:r>
          </w:p>
        </w:tc>
        <w:tc>
          <w:tcPr>
            <w:tcW w:w="0" w:type="auto"/>
            <w:shd w:val="clear" w:color="auto" w:fill="FFFFFF"/>
            <w:tcMar>
              <w:top w:w="75" w:type="dxa"/>
              <w:left w:w="75" w:type="dxa"/>
              <w:bottom w:w="75" w:type="dxa"/>
              <w:right w:w="75" w:type="dxa"/>
            </w:tcMar>
            <w:vAlign w:val="center"/>
          </w:tcPr>
          <w:p w14:paraId="54EAF0EE" w14:textId="77777777" w:rsidR="0090730A" w:rsidRPr="00544656" w:rsidRDefault="0090730A" w:rsidP="0090730A">
            <w:pPr>
              <w:spacing w:after="0" w:line="240" w:lineRule="auto"/>
              <w:rPr>
                <w:rFonts w:ascii="Garamond" w:eastAsia="Times New Roman" w:hAnsi="Garamond" w:cs="Times New Roman"/>
                <w:sz w:val="24"/>
                <w:szCs w:val="24"/>
              </w:rPr>
            </w:pPr>
          </w:p>
        </w:tc>
        <w:tc>
          <w:tcPr>
            <w:tcW w:w="0" w:type="auto"/>
            <w:shd w:val="clear" w:color="auto" w:fill="FFFFFF"/>
            <w:tcMar>
              <w:top w:w="75" w:type="dxa"/>
              <w:left w:w="75" w:type="dxa"/>
              <w:bottom w:w="75" w:type="dxa"/>
              <w:right w:w="75" w:type="dxa"/>
            </w:tcMar>
            <w:vAlign w:val="center"/>
          </w:tcPr>
          <w:p w14:paraId="5429BE31" w14:textId="77777777" w:rsidR="0090730A" w:rsidRPr="00544656" w:rsidRDefault="0090730A" w:rsidP="0090730A">
            <w:pPr>
              <w:spacing w:after="0" w:line="240" w:lineRule="auto"/>
              <w:rPr>
                <w:rFonts w:ascii="Garamond" w:eastAsia="Times New Roman" w:hAnsi="Garamond" w:cs="Times New Roman"/>
                <w:sz w:val="24"/>
                <w:szCs w:val="24"/>
              </w:rPr>
            </w:pPr>
          </w:p>
        </w:tc>
        <w:tc>
          <w:tcPr>
            <w:tcW w:w="0" w:type="auto"/>
            <w:shd w:val="clear" w:color="auto" w:fill="FFFFFF"/>
            <w:tcMar>
              <w:top w:w="75" w:type="dxa"/>
              <w:left w:w="75" w:type="dxa"/>
              <w:bottom w:w="75" w:type="dxa"/>
              <w:right w:w="75" w:type="dxa"/>
            </w:tcMar>
            <w:vAlign w:val="center"/>
          </w:tcPr>
          <w:p w14:paraId="60722E92" w14:textId="77777777" w:rsidR="0090730A" w:rsidRPr="00544656" w:rsidRDefault="0090730A" w:rsidP="0090730A">
            <w:pPr>
              <w:spacing w:after="0" w:line="240" w:lineRule="auto"/>
              <w:rPr>
                <w:rFonts w:ascii="Garamond" w:eastAsia="Times New Roman" w:hAnsi="Garamond" w:cs="Times New Roman"/>
                <w:sz w:val="24"/>
                <w:szCs w:val="24"/>
              </w:rPr>
            </w:pPr>
          </w:p>
        </w:tc>
      </w:tr>
      <w:tr w:rsidR="0090730A" w:rsidRPr="00544656" w14:paraId="1C48C929" w14:textId="77777777" w:rsidTr="00AB4AF1">
        <w:trPr>
          <w:trHeight w:val="540"/>
        </w:trPr>
        <w:tc>
          <w:tcPr>
            <w:tcW w:w="0" w:type="auto"/>
            <w:shd w:val="clear" w:color="auto" w:fill="FFFFFF"/>
            <w:tcMar>
              <w:top w:w="75" w:type="dxa"/>
              <w:left w:w="75" w:type="dxa"/>
              <w:bottom w:w="75" w:type="dxa"/>
              <w:right w:w="75" w:type="dxa"/>
            </w:tcMar>
            <w:vAlign w:val="center"/>
          </w:tcPr>
          <w:p w14:paraId="61601D1E" w14:textId="3633260C" w:rsidR="0090730A" w:rsidRPr="00544656" w:rsidRDefault="0090730A" w:rsidP="0090730A">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Solicitor Regulation Authority</w:t>
            </w:r>
          </w:p>
        </w:tc>
        <w:tc>
          <w:tcPr>
            <w:tcW w:w="0" w:type="auto"/>
            <w:shd w:val="clear" w:color="auto" w:fill="FFFFFF"/>
            <w:tcMar>
              <w:top w:w="75" w:type="dxa"/>
              <w:left w:w="75" w:type="dxa"/>
              <w:bottom w:w="75" w:type="dxa"/>
              <w:right w:w="75" w:type="dxa"/>
            </w:tcMar>
            <w:vAlign w:val="center"/>
          </w:tcPr>
          <w:p w14:paraId="3F4A040E" w14:textId="63476835" w:rsidR="0090730A" w:rsidRPr="00544656" w:rsidRDefault="0090730A" w:rsidP="0090730A">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England &amp; Wales</w:t>
            </w:r>
          </w:p>
        </w:tc>
        <w:tc>
          <w:tcPr>
            <w:tcW w:w="0" w:type="auto"/>
            <w:shd w:val="clear" w:color="auto" w:fill="FFFFFF"/>
            <w:tcMar>
              <w:top w:w="75" w:type="dxa"/>
              <w:left w:w="75" w:type="dxa"/>
              <w:bottom w:w="75" w:type="dxa"/>
              <w:right w:w="75" w:type="dxa"/>
            </w:tcMar>
            <w:vAlign w:val="center"/>
          </w:tcPr>
          <w:p w14:paraId="158A661B" w14:textId="4575AEE4" w:rsidR="0090730A" w:rsidRPr="00544656" w:rsidRDefault="0090730A" w:rsidP="0090730A">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Solicitor-Advocate</w:t>
            </w:r>
          </w:p>
        </w:tc>
        <w:tc>
          <w:tcPr>
            <w:tcW w:w="0" w:type="auto"/>
            <w:shd w:val="clear" w:color="auto" w:fill="FFFFFF"/>
            <w:tcMar>
              <w:top w:w="75" w:type="dxa"/>
              <w:left w:w="75" w:type="dxa"/>
              <w:bottom w:w="75" w:type="dxa"/>
              <w:right w:w="75" w:type="dxa"/>
            </w:tcMar>
            <w:vAlign w:val="center"/>
          </w:tcPr>
          <w:p w14:paraId="797BC530" w14:textId="33B13828" w:rsidR="0090730A" w:rsidRPr="00544656" w:rsidRDefault="0090730A" w:rsidP="0090730A">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2014</w:t>
            </w:r>
          </w:p>
        </w:tc>
      </w:tr>
      <w:tr w:rsidR="0090730A" w:rsidRPr="00544656" w14:paraId="453564E1" w14:textId="77777777" w:rsidTr="00AB4AF1">
        <w:trPr>
          <w:trHeight w:val="540"/>
        </w:trPr>
        <w:tc>
          <w:tcPr>
            <w:tcW w:w="0" w:type="auto"/>
            <w:shd w:val="clear" w:color="auto" w:fill="F2F2F2" w:themeFill="background1" w:themeFillShade="F2"/>
            <w:tcMar>
              <w:top w:w="75" w:type="dxa"/>
              <w:left w:w="75" w:type="dxa"/>
              <w:bottom w:w="75" w:type="dxa"/>
              <w:right w:w="75" w:type="dxa"/>
            </w:tcMar>
            <w:vAlign w:val="center"/>
          </w:tcPr>
          <w:p w14:paraId="0227F8B5" w14:textId="21986D2C" w:rsidR="0090730A" w:rsidRPr="00544656" w:rsidRDefault="0090730A" w:rsidP="0090730A">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Solicitor Regulation Authority</w:t>
            </w:r>
          </w:p>
        </w:tc>
        <w:tc>
          <w:tcPr>
            <w:tcW w:w="0" w:type="auto"/>
            <w:shd w:val="clear" w:color="auto" w:fill="F2F2F2" w:themeFill="background1" w:themeFillShade="F2"/>
            <w:tcMar>
              <w:top w:w="75" w:type="dxa"/>
              <w:left w:w="75" w:type="dxa"/>
              <w:bottom w:w="75" w:type="dxa"/>
              <w:right w:w="75" w:type="dxa"/>
            </w:tcMar>
            <w:vAlign w:val="center"/>
          </w:tcPr>
          <w:p w14:paraId="527CF173" w14:textId="6FA0E355" w:rsidR="0090730A" w:rsidRPr="00544656" w:rsidRDefault="0090730A" w:rsidP="0090730A">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England &amp; Wales</w:t>
            </w:r>
          </w:p>
        </w:tc>
        <w:tc>
          <w:tcPr>
            <w:tcW w:w="0" w:type="auto"/>
            <w:shd w:val="clear" w:color="auto" w:fill="F2F2F2" w:themeFill="background1" w:themeFillShade="F2"/>
            <w:tcMar>
              <w:top w:w="75" w:type="dxa"/>
              <w:left w:w="75" w:type="dxa"/>
              <w:bottom w:w="75" w:type="dxa"/>
              <w:right w:w="75" w:type="dxa"/>
            </w:tcMar>
            <w:vAlign w:val="center"/>
          </w:tcPr>
          <w:p w14:paraId="1E479D60" w14:textId="0A3E367C" w:rsidR="0090730A" w:rsidRPr="00544656" w:rsidRDefault="0090730A" w:rsidP="0090730A">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Admitted to the Solicitor Roll</w:t>
            </w:r>
          </w:p>
        </w:tc>
        <w:tc>
          <w:tcPr>
            <w:tcW w:w="0" w:type="auto"/>
            <w:shd w:val="clear" w:color="auto" w:fill="F2F2F2" w:themeFill="background1" w:themeFillShade="F2"/>
            <w:tcMar>
              <w:top w:w="75" w:type="dxa"/>
              <w:left w:w="75" w:type="dxa"/>
              <w:bottom w:w="75" w:type="dxa"/>
              <w:right w:w="75" w:type="dxa"/>
            </w:tcMar>
            <w:vAlign w:val="center"/>
          </w:tcPr>
          <w:p w14:paraId="3C6D3920" w14:textId="0FBCD73E" w:rsidR="0090730A" w:rsidRPr="00544656" w:rsidRDefault="0090730A" w:rsidP="0090730A">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2006</w:t>
            </w:r>
          </w:p>
        </w:tc>
      </w:tr>
      <w:tr w:rsidR="0090730A" w:rsidRPr="00544656" w14:paraId="12FE7B9B" w14:textId="77777777" w:rsidTr="00AB4AF1">
        <w:trPr>
          <w:trHeight w:val="540"/>
        </w:trPr>
        <w:tc>
          <w:tcPr>
            <w:tcW w:w="0" w:type="auto"/>
            <w:shd w:val="clear" w:color="auto" w:fill="FFFFFF"/>
            <w:tcMar>
              <w:top w:w="75" w:type="dxa"/>
              <w:left w:w="75" w:type="dxa"/>
              <w:bottom w:w="75" w:type="dxa"/>
              <w:right w:w="75" w:type="dxa"/>
            </w:tcMar>
            <w:vAlign w:val="center"/>
          </w:tcPr>
          <w:p w14:paraId="4F37F144" w14:textId="5A9A0EBC" w:rsidR="0090730A" w:rsidRPr="00544656" w:rsidRDefault="0090730A" w:rsidP="0090730A">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Islamabad High Court</w:t>
            </w:r>
          </w:p>
        </w:tc>
        <w:tc>
          <w:tcPr>
            <w:tcW w:w="0" w:type="auto"/>
            <w:shd w:val="clear" w:color="auto" w:fill="FFFFFF"/>
            <w:tcMar>
              <w:top w:w="75" w:type="dxa"/>
              <w:left w:w="75" w:type="dxa"/>
              <w:bottom w:w="75" w:type="dxa"/>
              <w:right w:w="75" w:type="dxa"/>
            </w:tcMar>
            <w:vAlign w:val="center"/>
          </w:tcPr>
          <w:p w14:paraId="302FAA20" w14:textId="63341863" w:rsidR="0090730A" w:rsidRPr="00544656" w:rsidRDefault="0090730A" w:rsidP="0090730A">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Pakistan</w:t>
            </w:r>
          </w:p>
        </w:tc>
        <w:tc>
          <w:tcPr>
            <w:tcW w:w="0" w:type="auto"/>
            <w:shd w:val="clear" w:color="auto" w:fill="FFFFFF"/>
            <w:tcMar>
              <w:top w:w="75" w:type="dxa"/>
              <w:left w:w="75" w:type="dxa"/>
              <w:bottom w:w="75" w:type="dxa"/>
              <w:right w:w="75" w:type="dxa"/>
            </w:tcMar>
            <w:vAlign w:val="center"/>
          </w:tcPr>
          <w:p w14:paraId="2F9E6119" w14:textId="609882DA" w:rsidR="0090730A" w:rsidRPr="00544656" w:rsidRDefault="0090730A" w:rsidP="0090730A">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Admitted to Bar</w:t>
            </w:r>
          </w:p>
        </w:tc>
        <w:tc>
          <w:tcPr>
            <w:tcW w:w="0" w:type="auto"/>
            <w:shd w:val="clear" w:color="auto" w:fill="FFFFFF"/>
            <w:tcMar>
              <w:top w:w="75" w:type="dxa"/>
              <w:left w:w="75" w:type="dxa"/>
              <w:bottom w:w="75" w:type="dxa"/>
              <w:right w:w="75" w:type="dxa"/>
            </w:tcMar>
            <w:vAlign w:val="center"/>
          </w:tcPr>
          <w:p w14:paraId="69FFBCE5" w14:textId="55E0CCD2" w:rsidR="0090730A" w:rsidRPr="00544656" w:rsidRDefault="0090730A" w:rsidP="0090730A">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2005</w:t>
            </w:r>
          </w:p>
        </w:tc>
      </w:tr>
      <w:tr w:rsidR="0090730A" w:rsidRPr="00544656" w14:paraId="6E0C8CFC" w14:textId="77777777" w:rsidTr="00AB4AF1">
        <w:trPr>
          <w:trHeight w:val="540"/>
        </w:trPr>
        <w:tc>
          <w:tcPr>
            <w:tcW w:w="0" w:type="auto"/>
            <w:shd w:val="clear" w:color="auto" w:fill="F2F2F2" w:themeFill="background1" w:themeFillShade="F2"/>
            <w:tcMar>
              <w:top w:w="75" w:type="dxa"/>
              <w:left w:w="75" w:type="dxa"/>
              <w:bottom w:w="75" w:type="dxa"/>
              <w:right w:w="75" w:type="dxa"/>
            </w:tcMar>
            <w:vAlign w:val="center"/>
          </w:tcPr>
          <w:p w14:paraId="5120DC50" w14:textId="2C1E7626" w:rsidR="0090730A" w:rsidRPr="00544656" w:rsidRDefault="0090730A" w:rsidP="0090730A">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Bar of Rawalpindi/Islamabad</w:t>
            </w:r>
          </w:p>
        </w:tc>
        <w:tc>
          <w:tcPr>
            <w:tcW w:w="0" w:type="auto"/>
            <w:shd w:val="clear" w:color="auto" w:fill="F2F2F2" w:themeFill="background1" w:themeFillShade="F2"/>
            <w:tcMar>
              <w:top w:w="75" w:type="dxa"/>
              <w:left w:w="75" w:type="dxa"/>
              <w:bottom w:w="75" w:type="dxa"/>
              <w:right w:w="75" w:type="dxa"/>
            </w:tcMar>
            <w:vAlign w:val="center"/>
          </w:tcPr>
          <w:p w14:paraId="74B0D8B4" w14:textId="27A74BD3" w:rsidR="0090730A" w:rsidRPr="00544656" w:rsidRDefault="0090730A" w:rsidP="0090730A">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Pakistan</w:t>
            </w:r>
          </w:p>
        </w:tc>
        <w:tc>
          <w:tcPr>
            <w:tcW w:w="0" w:type="auto"/>
            <w:shd w:val="clear" w:color="auto" w:fill="F2F2F2" w:themeFill="background1" w:themeFillShade="F2"/>
            <w:tcMar>
              <w:top w:w="75" w:type="dxa"/>
              <w:left w:w="75" w:type="dxa"/>
              <w:bottom w:w="75" w:type="dxa"/>
              <w:right w:w="75" w:type="dxa"/>
            </w:tcMar>
            <w:vAlign w:val="center"/>
          </w:tcPr>
          <w:p w14:paraId="3F7663F5" w14:textId="5814A415" w:rsidR="0090730A" w:rsidRPr="00544656" w:rsidRDefault="0090730A" w:rsidP="0090730A">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Admitted to Bar</w:t>
            </w:r>
          </w:p>
        </w:tc>
        <w:tc>
          <w:tcPr>
            <w:tcW w:w="0" w:type="auto"/>
            <w:shd w:val="clear" w:color="auto" w:fill="F2F2F2" w:themeFill="background1" w:themeFillShade="F2"/>
            <w:tcMar>
              <w:top w:w="75" w:type="dxa"/>
              <w:left w:w="75" w:type="dxa"/>
              <w:bottom w:w="75" w:type="dxa"/>
              <w:right w:w="75" w:type="dxa"/>
            </w:tcMar>
            <w:vAlign w:val="center"/>
          </w:tcPr>
          <w:p w14:paraId="3BE57D81" w14:textId="2AE7AFF1" w:rsidR="0090730A" w:rsidRPr="00544656" w:rsidRDefault="0090730A" w:rsidP="0090730A">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2003</w:t>
            </w:r>
          </w:p>
        </w:tc>
      </w:tr>
      <w:bookmarkEnd w:id="0"/>
    </w:tbl>
    <w:p w14:paraId="770B0707" w14:textId="77777777" w:rsidR="00EE286E" w:rsidRPr="00544656" w:rsidRDefault="00EE286E" w:rsidP="006B6F94">
      <w:pPr>
        <w:shd w:val="clear" w:color="auto" w:fill="FFFFFF"/>
        <w:spacing w:after="0" w:line="240" w:lineRule="auto"/>
        <w:rPr>
          <w:rFonts w:ascii="Garamond" w:eastAsia="Times New Roman" w:hAnsi="Garamond" w:cs="Arial"/>
          <w:b/>
          <w:bCs/>
          <w:caps/>
          <w:sz w:val="24"/>
          <w:szCs w:val="24"/>
        </w:rPr>
      </w:pPr>
    </w:p>
    <w:p w14:paraId="7AAA43DE" w14:textId="07911CF6" w:rsidR="006B6F94" w:rsidRPr="00544656" w:rsidRDefault="006B6F94" w:rsidP="006B6F94">
      <w:pPr>
        <w:shd w:val="clear" w:color="auto" w:fill="FFFFFF"/>
        <w:spacing w:after="0" w:line="240" w:lineRule="auto"/>
        <w:rPr>
          <w:rFonts w:ascii="Garamond" w:eastAsia="Times New Roman" w:hAnsi="Garamond" w:cs="Arial"/>
          <w:b/>
          <w:bCs/>
          <w:caps/>
          <w:sz w:val="24"/>
          <w:szCs w:val="24"/>
        </w:rPr>
      </w:pPr>
      <w:r w:rsidRPr="00544656">
        <w:rPr>
          <w:rFonts w:ascii="Garamond" w:eastAsia="Times New Roman" w:hAnsi="Garamond" w:cs="Arial"/>
          <w:b/>
          <w:bCs/>
          <w:caps/>
          <w:sz w:val="24"/>
          <w:szCs w:val="24"/>
        </w:rPr>
        <w:t>EDUCATION AND PROFESSIONAL QUALIFICATIONS</w:t>
      </w:r>
    </w:p>
    <w:p w14:paraId="5759FB1F" w14:textId="77777777" w:rsidR="00BE1DCF" w:rsidRPr="00544656" w:rsidRDefault="00BE1DCF" w:rsidP="006B6F94">
      <w:pPr>
        <w:shd w:val="clear" w:color="auto" w:fill="FFFFFF"/>
        <w:spacing w:after="0" w:line="240" w:lineRule="auto"/>
        <w:rPr>
          <w:rFonts w:ascii="Garamond" w:eastAsia="Times New Roman" w:hAnsi="Garamond" w:cs="Arial"/>
          <w:b/>
          <w:bCs/>
          <w:caps/>
          <w:sz w:val="24"/>
          <w:szCs w:val="24"/>
        </w:rPr>
      </w:pPr>
    </w:p>
    <w:tbl>
      <w:tblPr>
        <w:tblW w:w="5099" w:type="pct"/>
        <w:tblCellMar>
          <w:top w:w="15" w:type="dxa"/>
          <w:left w:w="15" w:type="dxa"/>
          <w:bottom w:w="15" w:type="dxa"/>
          <w:right w:w="15" w:type="dxa"/>
        </w:tblCellMar>
        <w:tblLook w:val="04A0" w:firstRow="1" w:lastRow="0" w:firstColumn="1" w:lastColumn="0" w:noHBand="0" w:noVBand="1"/>
      </w:tblPr>
      <w:tblGrid>
        <w:gridCol w:w="3795"/>
        <w:gridCol w:w="1459"/>
        <w:gridCol w:w="3133"/>
        <w:gridCol w:w="1158"/>
      </w:tblGrid>
      <w:tr w:rsidR="00B94024" w:rsidRPr="00544656" w14:paraId="0FA45843" w14:textId="77777777" w:rsidTr="00AB4AF1">
        <w:tc>
          <w:tcPr>
            <w:tcW w:w="3947" w:type="dxa"/>
            <w:shd w:val="clear" w:color="auto" w:fill="E9EBEC"/>
            <w:tcMar>
              <w:top w:w="75" w:type="dxa"/>
              <w:left w:w="75" w:type="dxa"/>
              <w:bottom w:w="75" w:type="dxa"/>
              <w:right w:w="75" w:type="dxa"/>
            </w:tcMar>
            <w:vAlign w:val="center"/>
            <w:hideMark/>
          </w:tcPr>
          <w:p w14:paraId="70FA8944" w14:textId="77777777" w:rsidR="006B6F94" w:rsidRPr="00544656" w:rsidRDefault="006B6F94" w:rsidP="006B6F94">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b/>
                <w:bCs/>
                <w:sz w:val="24"/>
                <w:szCs w:val="24"/>
              </w:rPr>
              <w:t>Institution</w:t>
            </w:r>
          </w:p>
        </w:tc>
        <w:tc>
          <w:tcPr>
            <w:tcW w:w="1468" w:type="dxa"/>
            <w:shd w:val="clear" w:color="auto" w:fill="E9EBEC"/>
            <w:tcMar>
              <w:top w:w="75" w:type="dxa"/>
              <w:left w:w="75" w:type="dxa"/>
              <w:bottom w:w="75" w:type="dxa"/>
              <w:right w:w="75" w:type="dxa"/>
            </w:tcMar>
            <w:vAlign w:val="center"/>
            <w:hideMark/>
          </w:tcPr>
          <w:p w14:paraId="5670EC04" w14:textId="77777777" w:rsidR="006B6F94" w:rsidRPr="00544656" w:rsidRDefault="006B6F94" w:rsidP="006B6F94">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b/>
                <w:bCs/>
                <w:sz w:val="24"/>
                <w:szCs w:val="24"/>
              </w:rPr>
              <w:t>City</w:t>
            </w:r>
          </w:p>
        </w:tc>
        <w:tc>
          <w:tcPr>
            <w:tcW w:w="3182" w:type="dxa"/>
            <w:shd w:val="clear" w:color="auto" w:fill="E9EBEC"/>
            <w:tcMar>
              <w:top w:w="75" w:type="dxa"/>
              <w:left w:w="75" w:type="dxa"/>
              <w:bottom w:w="75" w:type="dxa"/>
              <w:right w:w="75" w:type="dxa"/>
            </w:tcMar>
            <w:vAlign w:val="center"/>
            <w:hideMark/>
          </w:tcPr>
          <w:p w14:paraId="451B2819" w14:textId="77777777" w:rsidR="006B6F94" w:rsidRPr="00544656" w:rsidRDefault="006B6F94" w:rsidP="006B6F94">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b/>
                <w:bCs/>
                <w:sz w:val="24"/>
                <w:szCs w:val="24"/>
              </w:rPr>
              <w:t>Degree/Qualification</w:t>
            </w:r>
          </w:p>
        </w:tc>
        <w:tc>
          <w:tcPr>
            <w:tcW w:w="938" w:type="dxa"/>
            <w:shd w:val="clear" w:color="auto" w:fill="E9EBEC"/>
            <w:tcMar>
              <w:top w:w="75" w:type="dxa"/>
              <w:left w:w="75" w:type="dxa"/>
              <w:bottom w:w="75" w:type="dxa"/>
              <w:right w:w="75" w:type="dxa"/>
            </w:tcMar>
            <w:vAlign w:val="center"/>
            <w:hideMark/>
          </w:tcPr>
          <w:p w14:paraId="3DDE2E55" w14:textId="77777777" w:rsidR="006B6F94" w:rsidRPr="00544656" w:rsidRDefault="006B6F94" w:rsidP="006B6F94">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b/>
                <w:bCs/>
                <w:sz w:val="24"/>
                <w:szCs w:val="24"/>
              </w:rPr>
              <w:t>Date</w:t>
            </w:r>
          </w:p>
        </w:tc>
      </w:tr>
      <w:tr w:rsidR="007D152E" w:rsidRPr="00544656" w14:paraId="07A5D2C8" w14:textId="77777777" w:rsidTr="00AB4AF1">
        <w:tc>
          <w:tcPr>
            <w:tcW w:w="3947" w:type="dxa"/>
            <w:shd w:val="clear" w:color="auto" w:fill="FFFFFF" w:themeFill="background1"/>
            <w:tcMar>
              <w:top w:w="75" w:type="dxa"/>
              <w:left w:w="75" w:type="dxa"/>
              <w:bottom w:w="75" w:type="dxa"/>
              <w:right w:w="75" w:type="dxa"/>
            </w:tcMar>
            <w:vAlign w:val="center"/>
          </w:tcPr>
          <w:p w14:paraId="4D358373" w14:textId="359A7F3A" w:rsidR="007D152E" w:rsidRPr="00544656" w:rsidRDefault="007D152E" w:rsidP="00D3509A">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Executive Women in Leadership</w:t>
            </w:r>
          </w:p>
        </w:tc>
        <w:tc>
          <w:tcPr>
            <w:tcW w:w="1468" w:type="dxa"/>
            <w:shd w:val="clear" w:color="auto" w:fill="FFFFFF" w:themeFill="background1"/>
            <w:tcMar>
              <w:top w:w="75" w:type="dxa"/>
              <w:left w:w="75" w:type="dxa"/>
              <w:bottom w:w="75" w:type="dxa"/>
              <w:right w:w="75" w:type="dxa"/>
            </w:tcMar>
            <w:vAlign w:val="center"/>
          </w:tcPr>
          <w:p w14:paraId="1900A9B2" w14:textId="39578821" w:rsidR="007D152E" w:rsidRPr="00544656" w:rsidRDefault="007D152E" w:rsidP="00D3509A">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New York</w:t>
            </w:r>
          </w:p>
        </w:tc>
        <w:tc>
          <w:tcPr>
            <w:tcW w:w="3182" w:type="dxa"/>
            <w:shd w:val="clear" w:color="auto" w:fill="FFFFFF" w:themeFill="background1"/>
            <w:tcMar>
              <w:top w:w="75" w:type="dxa"/>
              <w:left w:w="75" w:type="dxa"/>
              <w:bottom w:w="75" w:type="dxa"/>
              <w:right w:w="75" w:type="dxa"/>
            </w:tcMar>
            <w:vAlign w:val="center"/>
          </w:tcPr>
          <w:p w14:paraId="497AE01D" w14:textId="5104AA88" w:rsidR="007D152E" w:rsidRPr="00544656" w:rsidRDefault="007D152E" w:rsidP="00D3509A">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Certificate/Cornell</w:t>
            </w:r>
          </w:p>
        </w:tc>
        <w:tc>
          <w:tcPr>
            <w:tcW w:w="938" w:type="dxa"/>
            <w:shd w:val="clear" w:color="auto" w:fill="FFFFFF" w:themeFill="background1"/>
            <w:tcMar>
              <w:top w:w="75" w:type="dxa"/>
              <w:left w:w="75" w:type="dxa"/>
              <w:bottom w:w="75" w:type="dxa"/>
              <w:right w:w="75" w:type="dxa"/>
            </w:tcMar>
            <w:vAlign w:val="center"/>
          </w:tcPr>
          <w:p w14:paraId="09F49932" w14:textId="1FF79185" w:rsidR="007D152E" w:rsidRPr="00544656" w:rsidRDefault="007D152E" w:rsidP="00D3509A">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November 2021</w:t>
            </w:r>
          </w:p>
        </w:tc>
      </w:tr>
      <w:tr w:rsidR="00B94024" w:rsidRPr="00544656" w14:paraId="5F111F2E" w14:textId="77777777" w:rsidTr="00AB4AF1">
        <w:tc>
          <w:tcPr>
            <w:tcW w:w="3947" w:type="dxa"/>
            <w:shd w:val="clear" w:color="auto" w:fill="FFFFFF" w:themeFill="background1"/>
            <w:tcMar>
              <w:top w:w="75" w:type="dxa"/>
              <w:left w:w="75" w:type="dxa"/>
              <w:bottom w:w="75" w:type="dxa"/>
              <w:right w:w="75" w:type="dxa"/>
            </w:tcMar>
            <w:vAlign w:val="center"/>
          </w:tcPr>
          <w:p w14:paraId="0D3B3408" w14:textId="2E5E4261" w:rsidR="00D3509A" w:rsidRPr="00544656" w:rsidRDefault="00D3509A" w:rsidP="00D3509A">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The George Washington University Law School</w:t>
            </w:r>
            <w:r w:rsidR="00E959D2" w:rsidRPr="00544656">
              <w:rPr>
                <w:rFonts w:ascii="Garamond" w:eastAsia="Times New Roman" w:hAnsi="Garamond" w:cs="Times New Roman"/>
                <w:sz w:val="24"/>
                <w:szCs w:val="24"/>
              </w:rPr>
              <w:t xml:space="preserve"> (before Committee consisting of </w:t>
            </w:r>
            <w:r w:rsidR="00E959D2" w:rsidRPr="00544656">
              <w:rPr>
                <w:rFonts w:ascii="Garamond" w:hAnsi="Garamond"/>
                <w:sz w:val="24"/>
                <w:szCs w:val="24"/>
              </w:rPr>
              <w:t xml:space="preserve">Mr. Sean </w:t>
            </w:r>
            <w:r w:rsidR="00A23BCF" w:rsidRPr="00544656">
              <w:rPr>
                <w:rFonts w:ascii="Garamond" w:hAnsi="Garamond"/>
                <w:sz w:val="24"/>
                <w:szCs w:val="24"/>
              </w:rPr>
              <w:t xml:space="preserve">D. </w:t>
            </w:r>
            <w:r w:rsidR="00E959D2" w:rsidRPr="00544656">
              <w:rPr>
                <w:rFonts w:ascii="Garamond" w:hAnsi="Garamond"/>
                <w:sz w:val="24"/>
                <w:szCs w:val="24"/>
              </w:rPr>
              <w:t xml:space="preserve">Murphy, Dean Rosa </w:t>
            </w:r>
            <w:proofErr w:type="spellStart"/>
            <w:r w:rsidR="00E959D2" w:rsidRPr="00544656">
              <w:rPr>
                <w:rFonts w:ascii="Garamond" w:hAnsi="Garamond"/>
                <w:sz w:val="24"/>
                <w:szCs w:val="24"/>
              </w:rPr>
              <w:t>Celorio</w:t>
            </w:r>
            <w:proofErr w:type="spellEnd"/>
            <w:r w:rsidR="00E959D2" w:rsidRPr="00544656">
              <w:rPr>
                <w:rFonts w:ascii="Garamond" w:hAnsi="Garamond"/>
                <w:sz w:val="24"/>
                <w:szCs w:val="24"/>
              </w:rPr>
              <w:t xml:space="preserve">, Judge Charles </w:t>
            </w:r>
            <w:r w:rsidR="00A23BCF" w:rsidRPr="00544656">
              <w:rPr>
                <w:rFonts w:ascii="Garamond" w:hAnsi="Garamond"/>
                <w:sz w:val="24"/>
                <w:szCs w:val="24"/>
              </w:rPr>
              <w:t xml:space="preserve">N. </w:t>
            </w:r>
            <w:r w:rsidR="00E959D2" w:rsidRPr="00544656">
              <w:rPr>
                <w:rFonts w:ascii="Garamond" w:hAnsi="Garamond"/>
                <w:sz w:val="24"/>
                <w:szCs w:val="24"/>
              </w:rPr>
              <w:t xml:space="preserve">Brower, and Mr. </w:t>
            </w:r>
            <w:proofErr w:type="spellStart"/>
            <w:r w:rsidR="00E959D2" w:rsidRPr="00544656">
              <w:rPr>
                <w:rFonts w:ascii="Garamond" w:hAnsi="Garamond"/>
                <w:sz w:val="24"/>
                <w:szCs w:val="24"/>
              </w:rPr>
              <w:t>Stanimir</w:t>
            </w:r>
            <w:proofErr w:type="spellEnd"/>
            <w:r w:rsidR="00A23BCF" w:rsidRPr="00544656">
              <w:rPr>
                <w:rFonts w:ascii="Garamond" w:hAnsi="Garamond"/>
                <w:sz w:val="24"/>
                <w:szCs w:val="24"/>
              </w:rPr>
              <w:t xml:space="preserve"> A. Alexandrov</w:t>
            </w:r>
            <w:r w:rsidR="00E959D2" w:rsidRPr="00544656">
              <w:rPr>
                <w:rFonts w:ascii="Garamond" w:eastAsia="Times New Roman" w:hAnsi="Garamond" w:cs="Times New Roman"/>
                <w:sz w:val="24"/>
                <w:szCs w:val="24"/>
              </w:rPr>
              <w:t>)</w:t>
            </w:r>
          </w:p>
        </w:tc>
        <w:tc>
          <w:tcPr>
            <w:tcW w:w="1468" w:type="dxa"/>
            <w:shd w:val="clear" w:color="auto" w:fill="FFFFFF" w:themeFill="background1"/>
            <w:tcMar>
              <w:top w:w="75" w:type="dxa"/>
              <w:left w:w="75" w:type="dxa"/>
              <w:bottom w:w="75" w:type="dxa"/>
              <w:right w:w="75" w:type="dxa"/>
            </w:tcMar>
            <w:vAlign w:val="center"/>
          </w:tcPr>
          <w:p w14:paraId="3347E1E9" w14:textId="21A523CF" w:rsidR="00D3509A" w:rsidRPr="00544656" w:rsidRDefault="00D3509A" w:rsidP="00D3509A">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Washington, D.C.</w:t>
            </w:r>
          </w:p>
        </w:tc>
        <w:tc>
          <w:tcPr>
            <w:tcW w:w="3182" w:type="dxa"/>
            <w:shd w:val="clear" w:color="auto" w:fill="FFFFFF" w:themeFill="background1"/>
            <w:tcMar>
              <w:top w:w="75" w:type="dxa"/>
              <w:left w:w="75" w:type="dxa"/>
              <w:bottom w:w="75" w:type="dxa"/>
              <w:right w:w="75" w:type="dxa"/>
            </w:tcMar>
            <w:vAlign w:val="center"/>
          </w:tcPr>
          <w:p w14:paraId="67B27AAA" w14:textId="770F780A" w:rsidR="00D3509A" w:rsidRPr="00544656" w:rsidRDefault="00D3509A" w:rsidP="00D3509A">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S.J.D. </w:t>
            </w:r>
          </w:p>
        </w:tc>
        <w:tc>
          <w:tcPr>
            <w:tcW w:w="938" w:type="dxa"/>
            <w:shd w:val="clear" w:color="auto" w:fill="FFFFFF" w:themeFill="background1"/>
            <w:tcMar>
              <w:top w:w="75" w:type="dxa"/>
              <w:left w:w="75" w:type="dxa"/>
              <w:bottom w:w="75" w:type="dxa"/>
              <w:right w:w="75" w:type="dxa"/>
            </w:tcMar>
            <w:vAlign w:val="center"/>
          </w:tcPr>
          <w:p w14:paraId="4518AF7D" w14:textId="28CAC370" w:rsidR="00D3509A" w:rsidRPr="00544656" w:rsidRDefault="00B94024" w:rsidP="00D3509A">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2016-</w:t>
            </w:r>
            <w:r w:rsidR="007578C2" w:rsidRPr="00544656">
              <w:rPr>
                <w:rFonts w:ascii="Garamond" w:eastAsia="Times New Roman" w:hAnsi="Garamond" w:cs="Times New Roman"/>
                <w:sz w:val="24"/>
                <w:szCs w:val="24"/>
              </w:rPr>
              <w:t xml:space="preserve">April </w:t>
            </w:r>
            <w:r w:rsidR="00D3509A" w:rsidRPr="00544656">
              <w:rPr>
                <w:rFonts w:ascii="Garamond" w:eastAsia="Times New Roman" w:hAnsi="Garamond" w:cs="Times New Roman"/>
                <w:sz w:val="24"/>
                <w:szCs w:val="24"/>
              </w:rPr>
              <w:t>2020</w:t>
            </w:r>
          </w:p>
        </w:tc>
      </w:tr>
      <w:tr w:rsidR="00B94024" w:rsidRPr="00544656" w14:paraId="668E10DC" w14:textId="77777777" w:rsidTr="00AB4AF1">
        <w:tc>
          <w:tcPr>
            <w:tcW w:w="3947" w:type="dxa"/>
            <w:shd w:val="clear" w:color="auto" w:fill="F2F2F2" w:themeFill="background1" w:themeFillShade="F2"/>
            <w:tcMar>
              <w:top w:w="75" w:type="dxa"/>
              <w:left w:w="75" w:type="dxa"/>
              <w:bottom w:w="75" w:type="dxa"/>
              <w:right w:w="75" w:type="dxa"/>
            </w:tcMar>
            <w:vAlign w:val="center"/>
          </w:tcPr>
          <w:p w14:paraId="7329B4B8" w14:textId="6157B404" w:rsidR="00181F8E" w:rsidRPr="00544656" w:rsidRDefault="00181F8E" w:rsidP="00181F8E">
            <w:pPr>
              <w:spacing w:after="0" w:line="240" w:lineRule="auto"/>
              <w:rPr>
                <w:rFonts w:ascii="Garamond" w:hAnsi="Garamond"/>
                <w:sz w:val="24"/>
                <w:szCs w:val="24"/>
                <w:lang w:val="it-IT"/>
              </w:rPr>
            </w:pPr>
            <w:r w:rsidRPr="00544656">
              <w:rPr>
                <w:rFonts w:ascii="Garamond" w:hAnsi="Garamond"/>
                <w:sz w:val="24"/>
                <w:szCs w:val="24"/>
                <w:lang w:val="it-IT"/>
              </w:rPr>
              <w:t>Harvard Law School – Leadership and Negotiation</w:t>
            </w:r>
          </w:p>
          <w:p w14:paraId="002BE0A1" w14:textId="77777777" w:rsidR="00181F8E" w:rsidRPr="00544656" w:rsidRDefault="00181F8E" w:rsidP="00181F8E">
            <w:pPr>
              <w:spacing w:after="0" w:line="240" w:lineRule="auto"/>
              <w:rPr>
                <w:rFonts w:ascii="Garamond" w:eastAsia="Times New Roman" w:hAnsi="Garamond" w:cs="Times New Roman"/>
                <w:sz w:val="24"/>
                <w:szCs w:val="24"/>
              </w:rPr>
            </w:pPr>
          </w:p>
        </w:tc>
        <w:tc>
          <w:tcPr>
            <w:tcW w:w="1468" w:type="dxa"/>
            <w:shd w:val="clear" w:color="auto" w:fill="F2F2F2" w:themeFill="background1" w:themeFillShade="F2"/>
            <w:tcMar>
              <w:top w:w="75" w:type="dxa"/>
              <w:left w:w="75" w:type="dxa"/>
              <w:bottom w:w="75" w:type="dxa"/>
              <w:right w:w="75" w:type="dxa"/>
            </w:tcMar>
            <w:vAlign w:val="center"/>
          </w:tcPr>
          <w:p w14:paraId="0B82ADB1" w14:textId="77777777" w:rsidR="00181F8E" w:rsidRPr="00544656" w:rsidRDefault="00181F8E" w:rsidP="00181F8E">
            <w:pPr>
              <w:rPr>
                <w:rFonts w:ascii="Garamond" w:hAnsi="Garamond" w:cs="Times New Roman"/>
                <w:sz w:val="24"/>
                <w:szCs w:val="24"/>
              </w:rPr>
            </w:pPr>
            <w:r w:rsidRPr="00544656">
              <w:rPr>
                <w:rFonts w:ascii="Garamond" w:hAnsi="Garamond" w:cs="Times New Roman"/>
                <w:sz w:val="24"/>
                <w:szCs w:val="24"/>
              </w:rPr>
              <w:t>Cambridge, MA</w:t>
            </w:r>
          </w:p>
          <w:p w14:paraId="2E5540A1" w14:textId="77777777" w:rsidR="00181F8E" w:rsidRPr="00544656" w:rsidRDefault="00181F8E" w:rsidP="00181F8E">
            <w:pPr>
              <w:spacing w:after="0" w:line="240" w:lineRule="auto"/>
              <w:rPr>
                <w:rFonts w:ascii="Garamond" w:eastAsia="Times New Roman" w:hAnsi="Garamond" w:cs="Times New Roman"/>
                <w:sz w:val="24"/>
                <w:szCs w:val="24"/>
              </w:rPr>
            </w:pPr>
          </w:p>
        </w:tc>
        <w:tc>
          <w:tcPr>
            <w:tcW w:w="3182" w:type="dxa"/>
            <w:shd w:val="clear" w:color="auto" w:fill="F2F2F2" w:themeFill="background1" w:themeFillShade="F2"/>
            <w:tcMar>
              <w:top w:w="75" w:type="dxa"/>
              <w:left w:w="75" w:type="dxa"/>
              <w:bottom w:w="75" w:type="dxa"/>
              <w:right w:w="75" w:type="dxa"/>
            </w:tcMar>
            <w:vAlign w:val="center"/>
          </w:tcPr>
          <w:p w14:paraId="179D268D" w14:textId="1D5507C2" w:rsidR="00181F8E" w:rsidRPr="00544656" w:rsidRDefault="00181F8E" w:rsidP="00181F8E">
            <w:pPr>
              <w:spacing w:after="0" w:line="240" w:lineRule="auto"/>
              <w:rPr>
                <w:rFonts w:ascii="Garamond" w:eastAsia="Times New Roman" w:hAnsi="Garamond" w:cs="Times New Roman"/>
                <w:sz w:val="24"/>
                <w:szCs w:val="24"/>
              </w:rPr>
            </w:pPr>
            <w:r w:rsidRPr="00544656">
              <w:rPr>
                <w:rFonts w:ascii="Garamond" w:hAnsi="Garamond"/>
                <w:sz w:val="24"/>
                <w:szCs w:val="24"/>
                <w:lang w:val="it-IT"/>
              </w:rPr>
              <w:t>Master Class in Negotiation and Emerging Leaders</w:t>
            </w:r>
          </w:p>
        </w:tc>
        <w:tc>
          <w:tcPr>
            <w:tcW w:w="938" w:type="dxa"/>
            <w:shd w:val="clear" w:color="auto" w:fill="F2F2F2" w:themeFill="background1" w:themeFillShade="F2"/>
            <w:tcMar>
              <w:top w:w="75" w:type="dxa"/>
              <w:left w:w="75" w:type="dxa"/>
              <w:bottom w:w="75" w:type="dxa"/>
              <w:right w:w="75" w:type="dxa"/>
            </w:tcMar>
            <w:vAlign w:val="center"/>
          </w:tcPr>
          <w:p w14:paraId="02DCAAB8" w14:textId="254CAE6F" w:rsidR="00181F8E" w:rsidRPr="00544656" w:rsidRDefault="00181F8E" w:rsidP="00181F8E">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2018</w:t>
            </w:r>
          </w:p>
        </w:tc>
      </w:tr>
      <w:tr w:rsidR="00B94024" w:rsidRPr="00544656" w14:paraId="4A864FD5" w14:textId="77777777" w:rsidTr="00AB4AF1">
        <w:trPr>
          <w:trHeight w:val="950"/>
        </w:trPr>
        <w:tc>
          <w:tcPr>
            <w:tcW w:w="3947" w:type="dxa"/>
            <w:shd w:val="clear" w:color="auto" w:fill="FFFFFF" w:themeFill="background1"/>
            <w:tcMar>
              <w:top w:w="75" w:type="dxa"/>
              <w:left w:w="75" w:type="dxa"/>
              <w:bottom w:w="75" w:type="dxa"/>
              <w:right w:w="75" w:type="dxa"/>
            </w:tcMar>
            <w:vAlign w:val="center"/>
          </w:tcPr>
          <w:p w14:paraId="5EAD4109" w14:textId="44F2DB96" w:rsidR="00575098" w:rsidRPr="00544656" w:rsidRDefault="00575098" w:rsidP="00B94024">
            <w:pPr>
              <w:spacing w:after="0" w:line="240" w:lineRule="auto"/>
              <w:rPr>
                <w:rFonts w:ascii="Garamond" w:hAnsi="Garamond"/>
                <w:sz w:val="24"/>
                <w:szCs w:val="24"/>
                <w:lang w:val="it-IT"/>
              </w:rPr>
            </w:pPr>
            <w:r w:rsidRPr="00544656">
              <w:rPr>
                <w:rFonts w:ascii="Garamond" w:hAnsi="Garamond"/>
                <w:sz w:val="24"/>
                <w:szCs w:val="24"/>
                <w:lang w:val="it-IT"/>
              </w:rPr>
              <w:t>Harvard Kennedy School – Leadership and Negotiation</w:t>
            </w:r>
          </w:p>
        </w:tc>
        <w:tc>
          <w:tcPr>
            <w:tcW w:w="1468" w:type="dxa"/>
            <w:shd w:val="clear" w:color="auto" w:fill="FFFFFF" w:themeFill="background1"/>
            <w:tcMar>
              <w:top w:w="75" w:type="dxa"/>
              <w:left w:w="75" w:type="dxa"/>
              <w:bottom w:w="75" w:type="dxa"/>
              <w:right w:w="75" w:type="dxa"/>
            </w:tcMar>
            <w:vAlign w:val="center"/>
          </w:tcPr>
          <w:p w14:paraId="37A4DD4C" w14:textId="0D81BB15" w:rsidR="00575098" w:rsidRPr="00544656" w:rsidRDefault="00575098" w:rsidP="00B94024">
            <w:pPr>
              <w:rPr>
                <w:rFonts w:ascii="Garamond" w:hAnsi="Garamond" w:cs="Times New Roman"/>
                <w:sz w:val="24"/>
                <w:szCs w:val="24"/>
              </w:rPr>
            </w:pPr>
            <w:r w:rsidRPr="00544656">
              <w:rPr>
                <w:rFonts w:ascii="Garamond" w:hAnsi="Garamond" w:cs="Times New Roman"/>
                <w:sz w:val="24"/>
                <w:szCs w:val="24"/>
              </w:rPr>
              <w:t>Cambridge, MA</w:t>
            </w:r>
          </w:p>
        </w:tc>
        <w:tc>
          <w:tcPr>
            <w:tcW w:w="3182" w:type="dxa"/>
            <w:shd w:val="clear" w:color="auto" w:fill="FFFFFF" w:themeFill="background1"/>
            <w:tcMar>
              <w:top w:w="75" w:type="dxa"/>
              <w:left w:w="75" w:type="dxa"/>
              <w:bottom w:w="75" w:type="dxa"/>
              <w:right w:w="75" w:type="dxa"/>
            </w:tcMar>
            <w:vAlign w:val="center"/>
          </w:tcPr>
          <w:p w14:paraId="4ACA7D15" w14:textId="60BB3965" w:rsidR="00575098" w:rsidRPr="00544656" w:rsidRDefault="00CB6407" w:rsidP="00575098">
            <w:pPr>
              <w:spacing w:after="0" w:line="240" w:lineRule="auto"/>
              <w:rPr>
                <w:rFonts w:ascii="Garamond" w:hAnsi="Garamond"/>
                <w:sz w:val="24"/>
                <w:szCs w:val="24"/>
                <w:lang w:val="it-IT"/>
              </w:rPr>
            </w:pPr>
            <w:r w:rsidRPr="00544656">
              <w:rPr>
                <w:rFonts w:ascii="Garamond" w:hAnsi="Garamond"/>
                <w:sz w:val="24"/>
                <w:szCs w:val="24"/>
                <w:lang w:val="it-IT"/>
              </w:rPr>
              <w:t xml:space="preserve">Certificate, </w:t>
            </w:r>
            <w:r w:rsidR="00575098" w:rsidRPr="00544656">
              <w:rPr>
                <w:rFonts w:ascii="Garamond" w:hAnsi="Garamond"/>
                <w:sz w:val="24"/>
                <w:szCs w:val="24"/>
                <w:lang w:val="it-IT"/>
              </w:rPr>
              <w:t>Emerging Leaders</w:t>
            </w:r>
          </w:p>
        </w:tc>
        <w:tc>
          <w:tcPr>
            <w:tcW w:w="938" w:type="dxa"/>
            <w:shd w:val="clear" w:color="auto" w:fill="FFFFFF" w:themeFill="background1"/>
            <w:tcMar>
              <w:top w:w="75" w:type="dxa"/>
              <w:left w:w="75" w:type="dxa"/>
              <w:bottom w:w="75" w:type="dxa"/>
              <w:right w:w="75" w:type="dxa"/>
            </w:tcMar>
            <w:vAlign w:val="center"/>
          </w:tcPr>
          <w:p w14:paraId="552D6B9D" w14:textId="11F5C6F6" w:rsidR="00575098" w:rsidRPr="00544656" w:rsidRDefault="00575098" w:rsidP="00575098">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2018</w:t>
            </w:r>
          </w:p>
        </w:tc>
      </w:tr>
      <w:tr w:rsidR="00B94024" w:rsidRPr="00544656" w14:paraId="6E9FB96A" w14:textId="77777777" w:rsidTr="00AB4AF1">
        <w:tc>
          <w:tcPr>
            <w:tcW w:w="3947" w:type="dxa"/>
            <w:shd w:val="clear" w:color="auto" w:fill="F2F2F2" w:themeFill="background1" w:themeFillShade="F2"/>
            <w:tcMar>
              <w:top w:w="75" w:type="dxa"/>
              <w:left w:w="75" w:type="dxa"/>
              <w:bottom w:w="75" w:type="dxa"/>
              <w:right w:w="75" w:type="dxa"/>
            </w:tcMar>
            <w:vAlign w:val="center"/>
          </w:tcPr>
          <w:p w14:paraId="1F82BA97" w14:textId="4DE223DB" w:rsidR="00575098" w:rsidRPr="00544656" w:rsidRDefault="00575098" w:rsidP="00575098">
            <w:pPr>
              <w:spacing w:after="0" w:line="240" w:lineRule="auto"/>
              <w:rPr>
                <w:rFonts w:ascii="Garamond" w:hAnsi="Garamond"/>
                <w:sz w:val="24"/>
                <w:szCs w:val="24"/>
                <w:lang w:val="it-IT"/>
              </w:rPr>
            </w:pPr>
            <w:r w:rsidRPr="00544656">
              <w:rPr>
                <w:rFonts w:ascii="Garamond" w:hAnsi="Garamond"/>
                <w:sz w:val="24"/>
                <w:szCs w:val="24"/>
                <w:lang w:val="it-IT"/>
              </w:rPr>
              <w:t xml:space="preserve">GW/Oxford Summer Program in International Human Rights Law </w:t>
            </w:r>
          </w:p>
        </w:tc>
        <w:tc>
          <w:tcPr>
            <w:tcW w:w="1468" w:type="dxa"/>
            <w:shd w:val="clear" w:color="auto" w:fill="F2F2F2" w:themeFill="background1" w:themeFillShade="F2"/>
            <w:tcMar>
              <w:top w:w="75" w:type="dxa"/>
              <w:left w:w="75" w:type="dxa"/>
              <w:bottom w:w="75" w:type="dxa"/>
              <w:right w:w="75" w:type="dxa"/>
            </w:tcMar>
            <w:vAlign w:val="center"/>
          </w:tcPr>
          <w:p w14:paraId="753CE8A7" w14:textId="59E77812" w:rsidR="00575098" w:rsidRPr="00544656" w:rsidRDefault="00575098" w:rsidP="00575098">
            <w:pPr>
              <w:rPr>
                <w:rFonts w:ascii="Garamond" w:hAnsi="Garamond" w:cs="Times New Roman"/>
                <w:sz w:val="24"/>
                <w:szCs w:val="24"/>
              </w:rPr>
            </w:pPr>
            <w:r w:rsidRPr="00544656">
              <w:rPr>
                <w:rFonts w:ascii="Garamond" w:hAnsi="Garamond"/>
                <w:sz w:val="24"/>
                <w:szCs w:val="24"/>
                <w:lang w:val="it-IT"/>
              </w:rPr>
              <w:t>Oxford, U.K.</w:t>
            </w:r>
          </w:p>
        </w:tc>
        <w:tc>
          <w:tcPr>
            <w:tcW w:w="3182" w:type="dxa"/>
            <w:shd w:val="clear" w:color="auto" w:fill="F2F2F2" w:themeFill="background1" w:themeFillShade="F2"/>
            <w:tcMar>
              <w:top w:w="75" w:type="dxa"/>
              <w:left w:w="75" w:type="dxa"/>
              <w:bottom w:w="75" w:type="dxa"/>
              <w:right w:w="75" w:type="dxa"/>
            </w:tcMar>
            <w:vAlign w:val="center"/>
          </w:tcPr>
          <w:p w14:paraId="3CB6388B" w14:textId="4ED9BF4D" w:rsidR="00575098" w:rsidRPr="00544656" w:rsidRDefault="00575098" w:rsidP="00575098">
            <w:pPr>
              <w:spacing w:after="0" w:line="240" w:lineRule="auto"/>
              <w:rPr>
                <w:rFonts w:ascii="Garamond" w:hAnsi="Garamond"/>
                <w:sz w:val="24"/>
                <w:szCs w:val="24"/>
                <w:lang w:val="it-IT"/>
              </w:rPr>
            </w:pPr>
            <w:r w:rsidRPr="00544656">
              <w:rPr>
                <w:rFonts w:ascii="Garamond" w:hAnsi="Garamond"/>
                <w:sz w:val="24"/>
                <w:szCs w:val="24"/>
                <w:lang w:val="it-IT"/>
              </w:rPr>
              <w:t>Certificate</w:t>
            </w:r>
            <w:r w:rsidR="00CB6407" w:rsidRPr="00544656">
              <w:rPr>
                <w:rFonts w:ascii="Garamond" w:hAnsi="Garamond"/>
                <w:sz w:val="24"/>
                <w:szCs w:val="24"/>
                <w:lang w:val="it-IT"/>
              </w:rPr>
              <w:t>,</w:t>
            </w:r>
            <w:r w:rsidRPr="00544656">
              <w:rPr>
                <w:rFonts w:ascii="Garamond" w:hAnsi="Garamond"/>
                <w:sz w:val="24"/>
                <w:szCs w:val="24"/>
                <w:lang w:val="it-IT"/>
              </w:rPr>
              <w:t xml:space="preserve"> Human Rights in the Market Place, Advocacy of Human </w:t>
            </w:r>
            <w:r w:rsidRPr="00544656">
              <w:rPr>
                <w:rFonts w:ascii="Garamond" w:hAnsi="Garamond"/>
                <w:noProof/>
                <w:sz w:val="24"/>
                <w:szCs w:val="24"/>
                <w:lang w:val="it-IT"/>
              </w:rPr>
              <w:t>Rights</w:t>
            </w:r>
          </w:p>
        </w:tc>
        <w:tc>
          <w:tcPr>
            <w:tcW w:w="938" w:type="dxa"/>
            <w:shd w:val="clear" w:color="auto" w:fill="F2F2F2" w:themeFill="background1" w:themeFillShade="F2"/>
            <w:tcMar>
              <w:top w:w="75" w:type="dxa"/>
              <w:left w:w="75" w:type="dxa"/>
              <w:bottom w:w="75" w:type="dxa"/>
              <w:right w:w="75" w:type="dxa"/>
            </w:tcMar>
            <w:vAlign w:val="center"/>
          </w:tcPr>
          <w:p w14:paraId="35A3F94C" w14:textId="465F188E" w:rsidR="00575098" w:rsidRPr="00544656" w:rsidRDefault="00575098" w:rsidP="00575098">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2018</w:t>
            </w:r>
          </w:p>
        </w:tc>
      </w:tr>
      <w:tr w:rsidR="00B94024" w:rsidRPr="00544656" w14:paraId="1D3E77FF" w14:textId="77777777" w:rsidTr="00AB4AF1">
        <w:trPr>
          <w:trHeight w:val="761"/>
        </w:trPr>
        <w:tc>
          <w:tcPr>
            <w:tcW w:w="3947" w:type="dxa"/>
            <w:shd w:val="clear" w:color="auto" w:fill="FFFFFF" w:themeFill="background1"/>
            <w:tcMar>
              <w:top w:w="75" w:type="dxa"/>
              <w:left w:w="75" w:type="dxa"/>
              <w:bottom w:w="75" w:type="dxa"/>
              <w:right w:w="75" w:type="dxa"/>
            </w:tcMar>
            <w:vAlign w:val="center"/>
          </w:tcPr>
          <w:p w14:paraId="6DF4DBF6" w14:textId="1918A3FC" w:rsidR="00575098" w:rsidRPr="00544656" w:rsidRDefault="00575098" w:rsidP="00575098">
            <w:pPr>
              <w:spacing w:after="0" w:line="240" w:lineRule="auto"/>
              <w:rPr>
                <w:rFonts w:ascii="Garamond" w:hAnsi="Garamond"/>
                <w:sz w:val="24"/>
                <w:szCs w:val="24"/>
                <w:lang w:val="it-IT"/>
              </w:rPr>
            </w:pPr>
            <w:r w:rsidRPr="00544656">
              <w:rPr>
                <w:rFonts w:ascii="Garamond" w:hAnsi="Garamond"/>
                <w:sz w:val="24"/>
                <w:szCs w:val="24"/>
                <w:lang w:val="it-IT"/>
              </w:rPr>
              <w:t>UC Hasting, International ADR Center</w:t>
            </w:r>
          </w:p>
        </w:tc>
        <w:tc>
          <w:tcPr>
            <w:tcW w:w="1468" w:type="dxa"/>
            <w:shd w:val="clear" w:color="auto" w:fill="FFFFFF" w:themeFill="background1"/>
            <w:tcMar>
              <w:top w:w="75" w:type="dxa"/>
              <w:left w:w="75" w:type="dxa"/>
              <w:bottom w:w="75" w:type="dxa"/>
              <w:right w:w="75" w:type="dxa"/>
            </w:tcMar>
            <w:vAlign w:val="center"/>
          </w:tcPr>
          <w:p w14:paraId="65A76DEB" w14:textId="1A6468E4" w:rsidR="00575098" w:rsidRPr="00544656" w:rsidRDefault="00575098" w:rsidP="00575098">
            <w:pPr>
              <w:rPr>
                <w:rFonts w:ascii="Garamond" w:hAnsi="Garamond"/>
                <w:sz w:val="24"/>
                <w:szCs w:val="24"/>
                <w:lang w:val="it-IT"/>
              </w:rPr>
            </w:pPr>
            <w:r w:rsidRPr="00544656">
              <w:rPr>
                <w:rFonts w:ascii="Garamond" w:hAnsi="Garamond"/>
                <w:sz w:val="24"/>
                <w:szCs w:val="24"/>
                <w:lang w:val="it-IT"/>
              </w:rPr>
              <w:t>San Francisco, U.S.A</w:t>
            </w:r>
            <w:r w:rsidR="00CB6407" w:rsidRPr="00544656">
              <w:rPr>
                <w:rFonts w:ascii="Garamond" w:hAnsi="Garamond"/>
                <w:sz w:val="24"/>
                <w:szCs w:val="24"/>
                <w:lang w:val="it-IT"/>
              </w:rPr>
              <w:t>.</w:t>
            </w:r>
          </w:p>
        </w:tc>
        <w:tc>
          <w:tcPr>
            <w:tcW w:w="3182" w:type="dxa"/>
            <w:shd w:val="clear" w:color="auto" w:fill="FFFFFF" w:themeFill="background1"/>
            <w:tcMar>
              <w:top w:w="75" w:type="dxa"/>
              <w:left w:w="75" w:type="dxa"/>
              <w:bottom w:w="75" w:type="dxa"/>
              <w:right w:w="75" w:type="dxa"/>
            </w:tcMar>
            <w:vAlign w:val="center"/>
          </w:tcPr>
          <w:p w14:paraId="6330AC75" w14:textId="1026C15A" w:rsidR="00575098" w:rsidRPr="00544656" w:rsidRDefault="00575098" w:rsidP="00575098">
            <w:pPr>
              <w:spacing w:after="0" w:line="240" w:lineRule="auto"/>
              <w:rPr>
                <w:rFonts w:ascii="Garamond" w:hAnsi="Garamond"/>
                <w:sz w:val="24"/>
                <w:szCs w:val="24"/>
                <w:lang w:val="it-IT"/>
              </w:rPr>
            </w:pPr>
            <w:r w:rsidRPr="00544656">
              <w:rPr>
                <w:rFonts w:ascii="Garamond" w:hAnsi="Garamond"/>
                <w:noProof/>
                <w:sz w:val="24"/>
                <w:szCs w:val="24"/>
                <w:lang w:val="it-IT"/>
              </w:rPr>
              <w:t>Certificate</w:t>
            </w:r>
            <w:r w:rsidR="00CB6407" w:rsidRPr="00544656">
              <w:rPr>
                <w:rFonts w:ascii="Garamond" w:hAnsi="Garamond"/>
                <w:noProof/>
                <w:sz w:val="24"/>
                <w:szCs w:val="24"/>
                <w:lang w:val="it-IT"/>
              </w:rPr>
              <w:t>,</w:t>
            </w:r>
            <w:r w:rsidRPr="00544656">
              <w:rPr>
                <w:rFonts w:ascii="Garamond" w:hAnsi="Garamond"/>
                <w:noProof/>
                <w:sz w:val="24"/>
                <w:szCs w:val="24"/>
                <w:lang w:val="it-IT"/>
              </w:rPr>
              <w:t xml:space="preserve"> Court-Annexed</w:t>
            </w:r>
            <w:r w:rsidRPr="00544656">
              <w:rPr>
                <w:rFonts w:ascii="Garamond" w:hAnsi="Garamond"/>
                <w:sz w:val="24"/>
                <w:szCs w:val="24"/>
                <w:lang w:val="it-IT"/>
              </w:rPr>
              <w:t xml:space="preserve"> Mediations</w:t>
            </w:r>
          </w:p>
        </w:tc>
        <w:tc>
          <w:tcPr>
            <w:tcW w:w="938" w:type="dxa"/>
            <w:shd w:val="clear" w:color="auto" w:fill="FFFFFF" w:themeFill="background1"/>
            <w:tcMar>
              <w:top w:w="75" w:type="dxa"/>
              <w:left w:w="75" w:type="dxa"/>
              <w:bottom w:w="75" w:type="dxa"/>
              <w:right w:w="75" w:type="dxa"/>
            </w:tcMar>
            <w:vAlign w:val="center"/>
          </w:tcPr>
          <w:p w14:paraId="5D54E768" w14:textId="1002DDBF" w:rsidR="00575098" w:rsidRPr="00544656" w:rsidRDefault="00575098" w:rsidP="00575098">
            <w:pPr>
              <w:spacing w:after="0" w:line="240" w:lineRule="auto"/>
              <w:rPr>
                <w:rFonts w:ascii="Garamond" w:eastAsia="Times New Roman" w:hAnsi="Garamond" w:cs="Times New Roman"/>
                <w:sz w:val="24"/>
                <w:szCs w:val="24"/>
              </w:rPr>
            </w:pPr>
            <w:r w:rsidRPr="00544656">
              <w:rPr>
                <w:rFonts w:ascii="Garamond" w:hAnsi="Garamond"/>
                <w:sz w:val="24"/>
                <w:szCs w:val="24"/>
                <w:lang w:val="it-IT"/>
              </w:rPr>
              <w:t>2018</w:t>
            </w:r>
          </w:p>
        </w:tc>
      </w:tr>
      <w:tr w:rsidR="00B94024" w:rsidRPr="00544656" w14:paraId="19480061" w14:textId="77777777" w:rsidTr="00AB4AF1">
        <w:tc>
          <w:tcPr>
            <w:tcW w:w="3947" w:type="dxa"/>
            <w:shd w:val="clear" w:color="auto" w:fill="F2F2F2" w:themeFill="background1" w:themeFillShade="F2"/>
            <w:tcMar>
              <w:top w:w="75" w:type="dxa"/>
              <w:left w:w="75" w:type="dxa"/>
              <w:bottom w:w="75" w:type="dxa"/>
              <w:right w:w="75" w:type="dxa"/>
            </w:tcMar>
            <w:vAlign w:val="center"/>
          </w:tcPr>
          <w:p w14:paraId="454246B2" w14:textId="77777777" w:rsidR="00575098" w:rsidRPr="00544656" w:rsidRDefault="00575098" w:rsidP="00575098">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Harvard Law School – Program on Negotiations</w:t>
            </w:r>
          </w:p>
        </w:tc>
        <w:tc>
          <w:tcPr>
            <w:tcW w:w="1468" w:type="dxa"/>
            <w:shd w:val="clear" w:color="auto" w:fill="F2F2F2" w:themeFill="background1" w:themeFillShade="F2"/>
            <w:tcMar>
              <w:top w:w="75" w:type="dxa"/>
              <w:left w:w="75" w:type="dxa"/>
              <w:bottom w:w="75" w:type="dxa"/>
              <w:right w:w="75" w:type="dxa"/>
            </w:tcMar>
            <w:vAlign w:val="center"/>
          </w:tcPr>
          <w:p w14:paraId="60FC94AD" w14:textId="15842C8F" w:rsidR="00575098" w:rsidRPr="00544656" w:rsidRDefault="00575098" w:rsidP="00B94024">
            <w:pPr>
              <w:rPr>
                <w:rFonts w:ascii="Garamond" w:eastAsia="Times New Roman" w:hAnsi="Garamond" w:cs="Times New Roman"/>
                <w:sz w:val="24"/>
                <w:szCs w:val="24"/>
              </w:rPr>
            </w:pPr>
            <w:r w:rsidRPr="00544656">
              <w:rPr>
                <w:rFonts w:ascii="Garamond" w:hAnsi="Garamond" w:cs="Times New Roman"/>
                <w:sz w:val="24"/>
                <w:szCs w:val="24"/>
              </w:rPr>
              <w:t>Cambridge, MA</w:t>
            </w:r>
          </w:p>
        </w:tc>
        <w:tc>
          <w:tcPr>
            <w:tcW w:w="3182" w:type="dxa"/>
            <w:shd w:val="clear" w:color="auto" w:fill="F2F2F2" w:themeFill="background1" w:themeFillShade="F2"/>
            <w:tcMar>
              <w:top w:w="75" w:type="dxa"/>
              <w:left w:w="75" w:type="dxa"/>
              <w:bottom w:w="75" w:type="dxa"/>
              <w:right w:w="75" w:type="dxa"/>
            </w:tcMar>
            <w:vAlign w:val="center"/>
          </w:tcPr>
          <w:p w14:paraId="54E0AAAE" w14:textId="5B3A1F5C" w:rsidR="00575098" w:rsidRPr="00544656" w:rsidRDefault="00CB6407" w:rsidP="00575098">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Certificate, </w:t>
            </w:r>
            <w:r w:rsidR="00575098" w:rsidRPr="00544656">
              <w:rPr>
                <w:rFonts w:ascii="Garamond" w:eastAsia="Times New Roman" w:hAnsi="Garamond" w:cs="Times New Roman"/>
                <w:sz w:val="24"/>
                <w:szCs w:val="24"/>
              </w:rPr>
              <w:t xml:space="preserve">Mediating Disputes </w:t>
            </w:r>
          </w:p>
        </w:tc>
        <w:tc>
          <w:tcPr>
            <w:tcW w:w="938" w:type="dxa"/>
            <w:shd w:val="clear" w:color="auto" w:fill="F2F2F2" w:themeFill="background1" w:themeFillShade="F2"/>
            <w:tcMar>
              <w:top w:w="75" w:type="dxa"/>
              <w:left w:w="75" w:type="dxa"/>
              <w:bottom w:w="75" w:type="dxa"/>
              <w:right w:w="75" w:type="dxa"/>
            </w:tcMar>
            <w:vAlign w:val="center"/>
          </w:tcPr>
          <w:p w14:paraId="4A00BC63" w14:textId="77777777" w:rsidR="00575098" w:rsidRPr="00544656" w:rsidRDefault="00575098" w:rsidP="00575098">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2017</w:t>
            </w:r>
          </w:p>
        </w:tc>
      </w:tr>
      <w:tr w:rsidR="0023324C" w:rsidRPr="00544656" w14:paraId="2FB84DAE" w14:textId="77777777" w:rsidTr="00AB4AF1">
        <w:tc>
          <w:tcPr>
            <w:tcW w:w="3947" w:type="dxa"/>
            <w:shd w:val="clear" w:color="auto" w:fill="F2F2F2" w:themeFill="background1" w:themeFillShade="F2"/>
            <w:tcMar>
              <w:top w:w="75" w:type="dxa"/>
              <w:left w:w="75" w:type="dxa"/>
              <w:bottom w:w="75" w:type="dxa"/>
              <w:right w:w="75" w:type="dxa"/>
            </w:tcMar>
            <w:vAlign w:val="center"/>
          </w:tcPr>
          <w:p w14:paraId="7CC95042" w14:textId="65C16B5C" w:rsidR="0023324C" w:rsidRPr="00544656" w:rsidRDefault="0023324C" w:rsidP="00575098">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lastRenderedPageBreak/>
              <w:t>Queen Mary University of London</w:t>
            </w:r>
          </w:p>
        </w:tc>
        <w:tc>
          <w:tcPr>
            <w:tcW w:w="1468" w:type="dxa"/>
            <w:shd w:val="clear" w:color="auto" w:fill="F2F2F2" w:themeFill="background1" w:themeFillShade="F2"/>
            <w:tcMar>
              <w:top w:w="75" w:type="dxa"/>
              <w:left w:w="75" w:type="dxa"/>
              <w:bottom w:w="75" w:type="dxa"/>
              <w:right w:w="75" w:type="dxa"/>
            </w:tcMar>
            <w:vAlign w:val="center"/>
          </w:tcPr>
          <w:p w14:paraId="5218F90C" w14:textId="76CC8B9E" w:rsidR="0023324C" w:rsidRPr="00544656" w:rsidRDefault="0023324C" w:rsidP="00B94024">
            <w:pPr>
              <w:rPr>
                <w:rFonts w:ascii="Garamond" w:hAnsi="Garamond" w:cs="Times New Roman"/>
                <w:sz w:val="24"/>
                <w:szCs w:val="24"/>
              </w:rPr>
            </w:pPr>
            <w:r>
              <w:rPr>
                <w:rFonts w:ascii="Garamond" w:hAnsi="Garamond" w:cs="Times New Roman"/>
                <w:sz w:val="24"/>
                <w:szCs w:val="24"/>
              </w:rPr>
              <w:t>United Kingdom</w:t>
            </w:r>
          </w:p>
        </w:tc>
        <w:tc>
          <w:tcPr>
            <w:tcW w:w="3182" w:type="dxa"/>
            <w:shd w:val="clear" w:color="auto" w:fill="F2F2F2" w:themeFill="background1" w:themeFillShade="F2"/>
            <w:tcMar>
              <w:top w:w="75" w:type="dxa"/>
              <w:left w:w="75" w:type="dxa"/>
              <w:bottom w:w="75" w:type="dxa"/>
              <w:right w:w="75" w:type="dxa"/>
            </w:tcMar>
            <w:vAlign w:val="center"/>
          </w:tcPr>
          <w:p w14:paraId="231731FB" w14:textId="0E9728D5" w:rsidR="0023324C" w:rsidRPr="00544656" w:rsidRDefault="0023324C" w:rsidP="00575098">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Certificate, Award Writing</w:t>
            </w:r>
          </w:p>
        </w:tc>
        <w:tc>
          <w:tcPr>
            <w:tcW w:w="938" w:type="dxa"/>
            <w:shd w:val="clear" w:color="auto" w:fill="F2F2F2" w:themeFill="background1" w:themeFillShade="F2"/>
            <w:tcMar>
              <w:top w:w="75" w:type="dxa"/>
              <w:left w:w="75" w:type="dxa"/>
              <w:bottom w:w="75" w:type="dxa"/>
              <w:right w:w="75" w:type="dxa"/>
            </w:tcMar>
            <w:vAlign w:val="center"/>
          </w:tcPr>
          <w:p w14:paraId="4BE51DE2" w14:textId="27F3869A" w:rsidR="0023324C" w:rsidRPr="00544656" w:rsidRDefault="0023324C" w:rsidP="00575098">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2008</w:t>
            </w:r>
          </w:p>
        </w:tc>
      </w:tr>
      <w:tr w:rsidR="00B94024" w:rsidRPr="00544656" w14:paraId="680C28D1" w14:textId="77777777" w:rsidTr="00AB4AF1">
        <w:tc>
          <w:tcPr>
            <w:tcW w:w="3947" w:type="dxa"/>
            <w:shd w:val="clear" w:color="auto" w:fill="FFFFFF" w:themeFill="background1"/>
            <w:tcMar>
              <w:top w:w="75" w:type="dxa"/>
              <w:left w:w="75" w:type="dxa"/>
              <w:bottom w:w="75" w:type="dxa"/>
              <w:right w:w="75" w:type="dxa"/>
            </w:tcMar>
            <w:vAlign w:val="center"/>
          </w:tcPr>
          <w:p w14:paraId="5658F8CB" w14:textId="5E2AA667" w:rsidR="00EE286E" w:rsidRPr="00544656" w:rsidRDefault="00EE286E" w:rsidP="00EE286E">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London School of Economics and Political Science</w:t>
            </w:r>
          </w:p>
        </w:tc>
        <w:tc>
          <w:tcPr>
            <w:tcW w:w="1468" w:type="dxa"/>
            <w:shd w:val="clear" w:color="auto" w:fill="FFFFFF" w:themeFill="background1"/>
            <w:tcMar>
              <w:top w:w="75" w:type="dxa"/>
              <w:left w:w="75" w:type="dxa"/>
              <w:bottom w:w="75" w:type="dxa"/>
              <w:right w:w="75" w:type="dxa"/>
            </w:tcMar>
            <w:vAlign w:val="center"/>
          </w:tcPr>
          <w:p w14:paraId="2E4D5532" w14:textId="4BCADD38" w:rsidR="00EE286E" w:rsidRPr="00544656" w:rsidRDefault="00871A05" w:rsidP="00EE286E">
            <w:pPr>
              <w:rPr>
                <w:rFonts w:ascii="Garamond" w:hAnsi="Garamond" w:cs="Times New Roman"/>
                <w:sz w:val="24"/>
                <w:szCs w:val="24"/>
              </w:rPr>
            </w:pPr>
            <w:r w:rsidRPr="00544656">
              <w:rPr>
                <w:rFonts w:ascii="Garamond" w:eastAsia="Times New Roman" w:hAnsi="Garamond" w:cs="Times New Roman"/>
                <w:sz w:val="24"/>
                <w:szCs w:val="24"/>
              </w:rPr>
              <w:t>United Kingdom</w:t>
            </w:r>
          </w:p>
        </w:tc>
        <w:tc>
          <w:tcPr>
            <w:tcW w:w="3182" w:type="dxa"/>
            <w:shd w:val="clear" w:color="auto" w:fill="FFFFFF" w:themeFill="background1"/>
            <w:tcMar>
              <w:top w:w="75" w:type="dxa"/>
              <w:left w:w="75" w:type="dxa"/>
              <w:bottom w:w="75" w:type="dxa"/>
              <w:right w:w="75" w:type="dxa"/>
            </w:tcMar>
            <w:vAlign w:val="center"/>
          </w:tcPr>
          <w:p w14:paraId="67CA23A5" w14:textId="6ECD2D0E" w:rsidR="00EE286E" w:rsidRPr="00544656" w:rsidRDefault="00EE286E" w:rsidP="00EE286E">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LL.M. (International Business Law)</w:t>
            </w:r>
          </w:p>
        </w:tc>
        <w:tc>
          <w:tcPr>
            <w:tcW w:w="938" w:type="dxa"/>
            <w:shd w:val="clear" w:color="auto" w:fill="FFFFFF" w:themeFill="background1"/>
            <w:tcMar>
              <w:top w:w="75" w:type="dxa"/>
              <w:left w:w="75" w:type="dxa"/>
              <w:bottom w:w="75" w:type="dxa"/>
              <w:right w:w="75" w:type="dxa"/>
            </w:tcMar>
            <w:vAlign w:val="center"/>
          </w:tcPr>
          <w:p w14:paraId="50C671E4" w14:textId="50466FAA" w:rsidR="00EE286E" w:rsidRPr="00544656" w:rsidRDefault="00EE286E" w:rsidP="00EE286E">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2005</w:t>
            </w:r>
          </w:p>
        </w:tc>
      </w:tr>
      <w:tr w:rsidR="00B94024" w:rsidRPr="00544656" w14:paraId="05383057" w14:textId="77777777" w:rsidTr="00AB4AF1">
        <w:tc>
          <w:tcPr>
            <w:tcW w:w="3947" w:type="dxa"/>
            <w:shd w:val="clear" w:color="auto" w:fill="F2F2F2" w:themeFill="background1" w:themeFillShade="F2"/>
            <w:tcMar>
              <w:top w:w="75" w:type="dxa"/>
              <w:left w:w="75" w:type="dxa"/>
              <w:bottom w:w="75" w:type="dxa"/>
              <w:right w:w="75" w:type="dxa"/>
            </w:tcMar>
            <w:vAlign w:val="center"/>
          </w:tcPr>
          <w:p w14:paraId="769AEB48" w14:textId="3936B715" w:rsidR="00EE286E" w:rsidRPr="00544656" w:rsidRDefault="00EE286E" w:rsidP="00EE286E">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Punjab University</w:t>
            </w:r>
          </w:p>
        </w:tc>
        <w:tc>
          <w:tcPr>
            <w:tcW w:w="1468" w:type="dxa"/>
            <w:shd w:val="clear" w:color="auto" w:fill="F2F2F2" w:themeFill="background1" w:themeFillShade="F2"/>
            <w:tcMar>
              <w:top w:w="75" w:type="dxa"/>
              <w:left w:w="75" w:type="dxa"/>
              <w:bottom w:w="75" w:type="dxa"/>
              <w:right w:w="75" w:type="dxa"/>
            </w:tcMar>
            <w:vAlign w:val="center"/>
          </w:tcPr>
          <w:p w14:paraId="30411282" w14:textId="031A70CE" w:rsidR="00EE286E" w:rsidRPr="00544656" w:rsidRDefault="00EE286E" w:rsidP="00EE286E">
            <w:pPr>
              <w:rPr>
                <w:rFonts w:ascii="Garamond" w:hAnsi="Garamond" w:cs="Times New Roman"/>
                <w:sz w:val="24"/>
                <w:szCs w:val="24"/>
              </w:rPr>
            </w:pPr>
            <w:r w:rsidRPr="00544656">
              <w:rPr>
                <w:rFonts w:ascii="Garamond" w:eastAsia="Times New Roman" w:hAnsi="Garamond" w:cs="Times New Roman"/>
                <w:sz w:val="24"/>
                <w:szCs w:val="24"/>
              </w:rPr>
              <w:t>Pakistan</w:t>
            </w:r>
          </w:p>
        </w:tc>
        <w:tc>
          <w:tcPr>
            <w:tcW w:w="3182" w:type="dxa"/>
            <w:shd w:val="clear" w:color="auto" w:fill="F2F2F2" w:themeFill="background1" w:themeFillShade="F2"/>
            <w:tcMar>
              <w:top w:w="75" w:type="dxa"/>
              <w:left w:w="75" w:type="dxa"/>
              <w:bottom w:w="75" w:type="dxa"/>
              <w:right w:w="75" w:type="dxa"/>
            </w:tcMar>
            <w:vAlign w:val="center"/>
          </w:tcPr>
          <w:p w14:paraId="4B6FC7B0" w14:textId="28664FF3" w:rsidR="00EE286E" w:rsidRPr="00544656" w:rsidRDefault="00EE286E" w:rsidP="00EE286E">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LL.B.</w:t>
            </w:r>
          </w:p>
        </w:tc>
        <w:tc>
          <w:tcPr>
            <w:tcW w:w="938" w:type="dxa"/>
            <w:shd w:val="clear" w:color="auto" w:fill="F2F2F2" w:themeFill="background1" w:themeFillShade="F2"/>
            <w:tcMar>
              <w:top w:w="75" w:type="dxa"/>
              <w:left w:w="75" w:type="dxa"/>
              <w:bottom w:w="75" w:type="dxa"/>
              <w:right w:w="75" w:type="dxa"/>
            </w:tcMar>
            <w:vAlign w:val="center"/>
          </w:tcPr>
          <w:p w14:paraId="1A4C8933" w14:textId="7815F132" w:rsidR="00EE286E" w:rsidRPr="00544656" w:rsidRDefault="00EE286E" w:rsidP="00EE286E">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2002</w:t>
            </w:r>
          </w:p>
        </w:tc>
      </w:tr>
    </w:tbl>
    <w:p w14:paraId="46DCA0F5" w14:textId="77777777" w:rsidR="00CB6407" w:rsidRPr="00544656" w:rsidRDefault="00CB6407" w:rsidP="006B6F94">
      <w:pPr>
        <w:shd w:val="clear" w:color="auto" w:fill="FFFFFF"/>
        <w:spacing w:after="0" w:line="240" w:lineRule="auto"/>
        <w:rPr>
          <w:rFonts w:ascii="Garamond" w:eastAsia="Times New Roman" w:hAnsi="Garamond" w:cs="Arial"/>
          <w:b/>
          <w:bCs/>
          <w:caps/>
          <w:sz w:val="24"/>
          <w:szCs w:val="24"/>
        </w:rPr>
      </w:pPr>
    </w:p>
    <w:p w14:paraId="68D334F8" w14:textId="77777777" w:rsidR="007578C2" w:rsidRPr="00544656" w:rsidRDefault="007578C2" w:rsidP="006B6F94">
      <w:pPr>
        <w:shd w:val="clear" w:color="auto" w:fill="FFFFFF"/>
        <w:spacing w:after="0" w:line="240" w:lineRule="auto"/>
        <w:rPr>
          <w:rFonts w:ascii="Garamond" w:eastAsia="Times New Roman" w:hAnsi="Garamond" w:cs="Arial"/>
          <w:b/>
          <w:bCs/>
          <w:caps/>
          <w:sz w:val="24"/>
          <w:szCs w:val="24"/>
        </w:rPr>
      </w:pPr>
    </w:p>
    <w:p w14:paraId="72C8ADAE" w14:textId="77777777" w:rsidR="007578C2" w:rsidRPr="00544656" w:rsidRDefault="007578C2" w:rsidP="006B6F94">
      <w:pPr>
        <w:shd w:val="clear" w:color="auto" w:fill="FFFFFF"/>
        <w:spacing w:after="0" w:line="240" w:lineRule="auto"/>
        <w:rPr>
          <w:rFonts w:ascii="Garamond" w:eastAsia="Times New Roman" w:hAnsi="Garamond" w:cs="Arial"/>
          <w:b/>
          <w:bCs/>
          <w:caps/>
          <w:sz w:val="24"/>
          <w:szCs w:val="24"/>
        </w:rPr>
      </w:pPr>
    </w:p>
    <w:p w14:paraId="1CE58D3A" w14:textId="77777777" w:rsidR="007578C2" w:rsidRPr="00544656" w:rsidRDefault="007578C2" w:rsidP="006B6F94">
      <w:pPr>
        <w:shd w:val="clear" w:color="auto" w:fill="FFFFFF"/>
        <w:spacing w:after="0" w:line="240" w:lineRule="auto"/>
        <w:rPr>
          <w:rFonts w:ascii="Garamond" w:eastAsia="Times New Roman" w:hAnsi="Garamond" w:cs="Arial"/>
          <w:b/>
          <w:bCs/>
          <w:caps/>
          <w:sz w:val="24"/>
          <w:szCs w:val="24"/>
        </w:rPr>
      </w:pPr>
    </w:p>
    <w:p w14:paraId="7C69E623" w14:textId="77777777" w:rsidR="007578C2" w:rsidRPr="00544656" w:rsidRDefault="007578C2" w:rsidP="006B6F94">
      <w:pPr>
        <w:shd w:val="clear" w:color="auto" w:fill="FFFFFF"/>
        <w:spacing w:after="0" w:line="240" w:lineRule="auto"/>
        <w:rPr>
          <w:rFonts w:ascii="Garamond" w:eastAsia="Times New Roman" w:hAnsi="Garamond" w:cs="Arial"/>
          <w:b/>
          <w:bCs/>
          <w:caps/>
          <w:sz w:val="24"/>
          <w:szCs w:val="24"/>
        </w:rPr>
      </w:pPr>
    </w:p>
    <w:p w14:paraId="1F25F777" w14:textId="57BD98FE" w:rsidR="007578C2" w:rsidRDefault="007D152E" w:rsidP="006B6F94">
      <w:pPr>
        <w:shd w:val="clear" w:color="auto" w:fill="FFFFFF"/>
        <w:spacing w:after="0" w:line="240" w:lineRule="auto"/>
        <w:rPr>
          <w:rFonts w:ascii="Garamond" w:eastAsia="Times New Roman" w:hAnsi="Garamond" w:cs="Arial"/>
          <w:b/>
          <w:bCs/>
          <w:caps/>
          <w:sz w:val="24"/>
          <w:szCs w:val="24"/>
        </w:rPr>
      </w:pPr>
      <w:r>
        <w:rPr>
          <w:rFonts w:ascii="Garamond" w:eastAsia="Times New Roman" w:hAnsi="Garamond" w:cs="Arial"/>
          <w:b/>
          <w:bCs/>
          <w:caps/>
          <w:sz w:val="24"/>
          <w:szCs w:val="24"/>
        </w:rPr>
        <w:t>EXPERIENCE WITH CROSS BORDER TRANSACTIONS:</w:t>
      </w:r>
    </w:p>
    <w:p w14:paraId="1FA32DBB" w14:textId="521E1029" w:rsidR="007D152E" w:rsidRDefault="007D152E" w:rsidP="006B6F94">
      <w:pPr>
        <w:shd w:val="clear" w:color="auto" w:fill="FFFFFF"/>
        <w:spacing w:after="0" w:line="240" w:lineRule="auto"/>
        <w:rPr>
          <w:rFonts w:ascii="Garamond" w:eastAsia="Times New Roman" w:hAnsi="Garamond" w:cs="Arial"/>
          <w:b/>
          <w:bCs/>
          <w:caps/>
          <w:sz w:val="24"/>
          <w:szCs w:val="24"/>
        </w:rPr>
      </w:pPr>
    </w:p>
    <w:tbl>
      <w:tblPr>
        <w:tblW w:w="10412" w:type="dxa"/>
        <w:tblCellMar>
          <w:top w:w="15" w:type="dxa"/>
          <w:left w:w="15" w:type="dxa"/>
          <w:bottom w:w="15" w:type="dxa"/>
          <w:right w:w="15" w:type="dxa"/>
        </w:tblCellMar>
        <w:tblLook w:val="04A0" w:firstRow="1" w:lastRow="0" w:firstColumn="1" w:lastColumn="0" w:noHBand="0" w:noVBand="1"/>
      </w:tblPr>
      <w:tblGrid>
        <w:gridCol w:w="6285"/>
        <w:gridCol w:w="2223"/>
        <w:gridCol w:w="1710"/>
        <w:gridCol w:w="194"/>
      </w:tblGrid>
      <w:tr w:rsidR="007D152E" w:rsidRPr="00544656" w14:paraId="02E5249C" w14:textId="77777777" w:rsidTr="00210421">
        <w:trPr>
          <w:gridAfter w:val="1"/>
        </w:trPr>
        <w:tc>
          <w:tcPr>
            <w:tcW w:w="6285" w:type="dxa"/>
            <w:shd w:val="clear" w:color="auto" w:fill="E9EBEC"/>
            <w:tcMar>
              <w:top w:w="75" w:type="dxa"/>
              <w:left w:w="75" w:type="dxa"/>
              <w:bottom w:w="75" w:type="dxa"/>
              <w:right w:w="75" w:type="dxa"/>
            </w:tcMar>
            <w:vAlign w:val="center"/>
            <w:hideMark/>
          </w:tcPr>
          <w:p w14:paraId="54EC4DBE" w14:textId="77777777" w:rsidR="007D152E" w:rsidRPr="00544656" w:rsidRDefault="007D152E" w:rsidP="00323CA8">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b/>
                <w:bCs/>
                <w:sz w:val="24"/>
                <w:szCs w:val="24"/>
              </w:rPr>
              <w:t>Case Name</w:t>
            </w:r>
          </w:p>
        </w:tc>
        <w:tc>
          <w:tcPr>
            <w:tcW w:w="1530" w:type="dxa"/>
            <w:shd w:val="clear" w:color="auto" w:fill="E9EBEC"/>
            <w:tcMar>
              <w:top w:w="75" w:type="dxa"/>
              <w:left w:w="75" w:type="dxa"/>
              <w:bottom w:w="75" w:type="dxa"/>
              <w:right w:w="75" w:type="dxa"/>
            </w:tcMar>
            <w:vAlign w:val="center"/>
            <w:hideMark/>
          </w:tcPr>
          <w:p w14:paraId="086F596E" w14:textId="77777777" w:rsidR="007D152E" w:rsidRPr="00544656" w:rsidRDefault="007D152E" w:rsidP="00323CA8">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b/>
                <w:bCs/>
                <w:sz w:val="24"/>
                <w:szCs w:val="24"/>
              </w:rPr>
              <w:t>Type</w:t>
            </w:r>
          </w:p>
        </w:tc>
        <w:tc>
          <w:tcPr>
            <w:tcW w:w="1710" w:type="dxa"/>
            <w:shd w:val="clear" w:color="auto" w:fill="E9EBEC"/>
            <w:tcMar>
              <w:top w:w="75" w:type="dxa"/>
              <w:left w:w="75" w:type="dxa"/>
              <w:bottom w:w="75" w:type="dxa"/>
              <w:right w:w="75" w:type="dxa"/>
            </w:tcMar>
            <w:vAlign w:val="center"/>
            <w:hideMark/>
          </w:tcPr>
          <w:p w14:paraId="32C6778D" w14:textId="77777777" w:rsidR="007D152E" w:rsidRPr="00544656" w:rsidRDefault="007D152E" w:rsidP="00323CA8">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b/>
                <w:bCs/>
                <w:sz w:val="24"/>
                <w:szCs w:val="24"/>
              </w:rPr>
              <w:t xml:space="preserve">Role </w:t>
            </w:r>
          </w:p>
        </w:tc>
      </w:tr>
      <w:tr w:rsidR="007D152E" w:rsidRPr="00544656" w14:paraId="7B445514" w14:textId="77777777" w:rsidTr="00210421">
        <w:trPr>
          <w:gridAfter w:val="1"/>
        </w:trPr>
        <w:tc>
          <w:tcPr>
            <w:tcW w:w="6285" w:type="dxa"/>
            <w:shd w:val="clear" w:color="auto" w:fill="FFFFFF" w:themeFill="background1"/>
            <w:tcMar>
              <w:top w:w="75" w:type="dxa"/>
              <w:left w:w="75" w:type="dxa"/>
              <w:bottom w:w="75" w:type="dxa"/>
              <w:right w:w="75" w:type="dxa"/>
            </w:tcMar>
            <w:vAlign w:val="center"/>
          </w:tcPr>
          <w:p w14:paraId="2BBA139E" w14:textId="69DB4240" w:rsidR="007D152E" w:rsidRPr="00544656" w:rsidRDefault="0090730A" w:rsidP="00323CA8">
            <w:pPr>
              <w:spacing w:after="0" w:line="240" w:lineRule="auto"/>
              <w:rPr>
                <w:rFonts w:ascii="Garamond" w:hAnsi="Garamond" w:cs="Times New Roman"/>
                <w:bCs/>
                <w:sz w:val="24"/>
                <w:szCs w:val="24"/>
                <w:shd w:val="clear" w:color="auto" w:fill="FFFFFF"/>
              </w:rPr>
            </w:pPr>
            <w:r w:rsidRPr="00544656">
              <w:rPr>
                <w:rFonts w:ascii="Garamond" w:hAnsi="Garamond"/>
                <w:noProof/>
                <w:sz w:val="24"/>
                <w:szCs w:val="24"/>
              </w:rPr>
              <w:t>Jordan Light Rail System</w:t>
            </w:r>
            <w:r>
              <w:rPr>
                <w:rFonts w:ascii="Garamond" w:hAnsi="Garamond"/>
                <w:noProof/>
                <w:sz w:val="24"/>
                <w:szCs w:val="24"/>
              </w:rPr>
              <w:t xml:space="preserve"> involving Pakistani, Jordanian and Kuwaiti investors</w:t>
            </w:r>
          </w:p>
        </w:tc>
        <w:tc>
          <w:tcPr>
            <w:tcW w:w="1530" w:type="dxa"/>
            <w:shd w:val="clear" w:color="auto" w:fill="FFFFFF" w:themeFill="background1"/>
            <w:tcMar>
              <w:top w:w="75" w:type="dxa"/>
              <w:left w:w="75" w:type="dxa"/>
              <w:bottom w:w="75" w:type="dxa"/>
              <w:right w:w="75" w:type="dxa"/>
            </w:tcMar>
            <w:vAlign w:val="center"/>
          </w:tcPr>
          <w:p w14:paraId="1C8F6EEB" w14:textId="1F3AAEBD" w:rsidR="007D152E" w:rsidRPr="00544656" w:rsidRDefault="0090730A" w:rsidP="00323CA8">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Infrastructure</w:t>
            </w:r>
          </w:p>
        </w:tc>
        <w:tc>
          <w:tcPr>
            <w:tcW w:w="1710" w:type="dxa"/>
            <w:shd w:val="clear" w:color="auto" w:fill="FFFFFF" w:themeFill="background1"/>
            <w:tcMar>
              <w:top w:w="75" w:type="dxa"/>
              <w:left w:w="75" w:type="dxa"/>
              <w:bottom w:w="75" w:type="dxa"/>
              <w:right w:w="75" w:type="dxa"/>
            </w:tcMar>
            <w:vAlign w:val="center"/>
          </w:tcPr>
          <w:p w14:paraId="459EE1AC" w14:textId="1D7AFE02" w:rsidR="007D152E" w:rsidRPr="00544656" w:rsidRDefault="007D152E" w:rsidP="00323CA8">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 xml:space="preserve">Counsel </w:t>
            </w:r>
          </w:p>
        </w:tc>
      </w:tr>
      <w:tr w:rsidR="007D152E" w:rsidRPr="00544656" w14:paraId="07745A06" w14:textId="77777777" w:rsidTr="00210421">
        <w:trPr>
          <w:gridAfter w:val="1"/>
        </w:trPr>
        <w:tc>
          <w:tcPr>
            <w:tcW w:w="6285" w:type="dxa"/>
            <w:shd w:val="clear" w:color="auto" w:fill="F2F2F2" w:themeFill="background1" w:themeFillShade="F2"/>
            <w:tcMar>
              <w:top w:w="75" w:type="dxa"/>
              <w:left w:w="75" w:type="dxa"/>
              <w:bottom w:w="75" w:type="dxa"/>
              <w:right w:w="75" w:type="dxa"/>
            </w:tcMar>
            <w:vAlign w:val="center"/>
          </w:tcPr>
          <w:p w14:paraId="0780D90E" w14:textId="585E3FF6" w:rsidR="007D152E" w:rsidRPr="00544656" w:rsidRDefault="0090730A" w:rsidP="00323CA8">
            <w:pPr>
              <w:spacing w:after="0" w:line="240" w:lineRule="auto"/>
              <w:rPr>
                <w:rFonts w:ascii="Garamond" w:hAnsi="Garamond" w:cs="Times New Roman"/>
                <w:bCs/>
                <w:sz w:val="24"/>
                <w:szCs w:val="24"/>
                <w:shd w:val="clear" w:color="auto" w:fill="FFFFFF"/>
              </w:rPr>
            </w:pPr>
            <w:proofErr w:type="spellStart"/>
            <w:r>
              <w:rPr>
                <w:rFonts w:ascii="Garamond" w:hAnsi="Garamond" w:cs="Times New Roman"/>
                <w:bCs/>
                <w:sz w:val="24"/>
                <w:szCs w:val="24"/>
                <w:shd w:val="clear" w:color="auto" w:fill="FFFFFF"/>
              </w:rPr>
              <w:t>Hycarbex</w:t>
            </w:r>
            <w:proofErr w:type="spellEnd"/>
            <w:r>
              <w:rPr>
                <w:rFonts w:ascii="Garamond" w:hAnsi="Garamond" w:cs="Times New Roman"/>
                <w:bCs/>
                <w:sz w:val="24"/>
                <w:szCs w:val="24"/>
                <w:shd w:val="clear" w:color="auto" w:fill="FFFFFF"/>
              </w:rPr>
              <w:t xml:space="preserve"> Inc, Texas involving Pakistani and American investors</w:t>
            </w:r>
          </w:p>
        </w:tc>
        <w:tc>
          <w:tcPr>
            <w:tcW w:w="1530" w:type="dxa"/>
            <w:shd w:val="clear" w:color="auto" w:fill="F2F2F2" w:themeFill="background1" w:themeFillShade="F2"/>
            <w:tcMar>
              <w:top w:w="75" w:type="dxa"/>
              <w:left w:w="75" w:type="dxa"/>
              <w:bottom w:w="75" w:type="dxa"/>
              <w:right w:w="75" w:type="dxa"/>
            </w:tcMar>
            <w:vAlign w:val="center"/>
          </w:tcPr>
          <w:p w14:paraId="75139A11" w14:textId="403F7714" w:rsidR="007D152E" w:rsidRPr="00544656" w:rsidRDefault="00210421" w:rsidP="00323CA8">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Infrastructure</w:t>
            </w:r>
          </w:p>
        </w:tc>
        <w:tc>
          <w:tcPr>
            <w:tcW w:w="1710" w:type="dxa"/>
            <w:shd w:val="clear" w:color="auto" w:fill="F2F2F2" w:themeFill="background1" w:themeFillShade="F2"/>
            <w:tcMar>
              <w:top w:w="75" w:type="dxa"/>
              <w:left w:w="75" w:type="dxa"/>
              <w:bottom w:w="75" w:type="dxa"/>
              <w:right w:w="75" w:type="dxa"/>
            </w:tcMar>
            <w:vAlign w:val="center"/>
          </w:tcPr>
          <w:p w14:paraId="0C0A6FEC" w14:textId="77777777" w:rsidR="007D152E" w:rsidRPr="00544656" w:rsidRDefault="007D152E" w:rsidP="00323CA8">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Counsel </w:t>
            </w:r>
          </w:p>
        </w:tc>
      </w:tr>
      <w:tr w:rsidR="007D152E" w:rsidRPr="00544656" w14:paraId="36F96E9A" w14:textId="77777777" w:rsidTr="00210421">
        <w:trPr>
          <w:gridAfter w:val="1"/>
        </w:trPr>
        <w:tc>
          <w:tcPr>
            <w:tcW w:w="6285" w:type="dxa"/>
            <w:shd w:val="clear" w:color="auto" w:fill="FFFFFF" w:themeFill="background1"/>
            <w:tcMar>
              <w:top w:w="75" w:type="dxa"/>
              <w:left w:w="75" w:type="dxa"/>
              <w:bottom w:w="75" w:type="dxa"/>
              <w:right w:w="75" w:type="dxa"/>
            </w:tcMar>
            <w:vAlign w:val="center"/>
          </w:tcPr>
          <w:p w14:paraId="15AE4EE1" w14:textId="4D8143E1" w:rsidR="007D152E" w:rsidRPr="00544656" w:rsidRDefault="0090730A" w:rsidP="00323CA8">
            <w:pPr>
              <w:spacing w:after="0" w:line="240" w:lineRule="auto"/>
              <w:rPr>
                <w:rFonts w:ascii="Garamond" w:eastAsia="Times New Roman" w:hAnsi="Garamond" w:cs="Times New Roman"/>
                <w:sz w:val="24"/>
                <w:szCs w:val="24"/>
              </w:rPr>
            </w:pPr>
            <w:proofErr w:type="spellStart"/>
            <w:r>
              <w:rPr>
                <w:rFonts w:ascii="Garamond" w:eastAsia="Times New Roman" w:hAnsi="Garamond" w:cs="Times New Roman"/>
                <w:sz w:val="24"/>
                <w:szCs w:val="24"/>
              </w:rPr>
              <w:t>Bayindir</w:t>
            </w:r>
            <w:proofErr w:type="spellEnd"/>
            <w:r>
              <w:rPr>
                <w:rFonts w:ascii="Garamond" w:eastAsia="Times New Roman" w:hAnsi="Garamond" w:cs="Times New Roman"/>
                <w:sz w:val="24"/>
                <w:szCs w:val="24"/>
              </w:rPr>
              <w:t xml:space="preserve"> Construction, Turkey</w:t>
            </w:r>
          </w:p>
        </w:tc>
        <w:tc>
          <w:tcPr>
            <w:tcW w:w="1530" w:type="dxa"/>
            <w:shd w:val="clear" w:color="auto" w:fill="FFFFFF" w:themeFill="background1"/>
            <w:tcMar>
              <w:top w:w="75" w:type="dxa"/>
              <w:left w:w="75" w:type="dxa"/>
              <w:bottom w:w="75" w:type="dxa"/>
              <w:right w:w="75" w:type="dxa"/>
            </w:tcMar>
            <w:vAlign w:val="center"/>
          </w:tcPr>
          <w:p w14:paraId="5B14D824" w14:textId="5D0E841E" w:rsidR="007D152E" w:rsidRPr="00544656" w:rsidRDefault="00210421" w:rsidP="00323CA8">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Infrastructure</w:t>
            </w:r>
          </w:p>
        </w:tc>
        <w:tc>
          <w:tcPr>
            <w:tcW w:w="1710" w:type="dxa"/>
            <w:shd w:val="clear" w:color="auto" w:fill="FFFFFF" w:themeFill="background1"/>
            <w:tcMar>
              <w:top w:w="75" w:type="dxa"/>
              <w:left w:w="75" w:type="dxa"/>
              <w:bottom w:w="75" w:type="dxa"/>
              <w:right w:w="75" w:type="dxa"/>
            </w:tcMar>
            <w:vAlign w:val="center"/>
            <w:hideMark/>
          </w:tcPr>
          <w:p w14:paraId="49B4C514" w14:textId="77777777" w:rsidR="007D152E" w:rsidRPr="00544656" w:rsidRDefault="007D152E" w:rsidP="00323CA8">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Counsel</w:t>
            </w:r>
          </w:p>
        </w:tc>
      </w:tr>
      <w:tr w:rsidR="00210421" w:rsidRPr="00544656" w14:paraId="423745E1" w14:textId="36E170F1" w:rsidTr="00210421">
        <w:tc>
          <w:tcPr>
            <w:tcW w:w="6285" w:type="dxa"/>
            <w:shd w:val="clear" w:color="auto" w:fill="F2F2F2" w:themeFill="background1" w:themeFillShade="F2"/>
            <w:tcMar>
              <w:top w:w="75" w:type="dxa"/>
              <w:left w:w="75" w:type="dxa"/>
              <w:bottom w:w="75" w:type="dxa"/>
              <w:right w:w="75" w:type="dxa"/>
            </w:tcMar>
            <w:vAlign w:val="center"/>
          </w:tcPr>
          <w:p w14:paraId="1A14D7B9" w14:textId="55F8C7BE" w:rsidR="00210421" w:rsidRPr="00544656" w:rsidRDefault="00210421" w:rsidP="00210421">
            <w:pPr>
              <w:spacing w:after="0" w:line="240" w:lineRule="auto"/>
              <w:rPr>
                <w:rFonts w:ascii="Garamond" w:eastAsia="Times New Roman" w:hAnsi="Garamond" w:cs="Times New Roman"/>
                <w:sz w:val="24"/>
                <w:szCs w:val="24"/>
              </w:rPr>
            </w:pPr>
            <w:r w:rsidRPr="00544656">
              <w:rPr>
                <w:rFonts w:ascii="Garamond" w:hAnsi="Garamond"/>
                <w:sz w:val="24"/>
                <w:szCs w:val="24"/>
              </w:rPr>
              <w:t>Astaldi</w:t>
            </w:r>
            <w:r>
              <w:rPr>
                <w:rFonts w:ascii="Garamond" w:hAnsi="Garamond"/>
                <w:sz w:val="24"/>
                <w:szCs w:val="24"/>
              </w:rPr>
              <w:t>, Italy</w:t>
            </w:r>
          </w:p>
        </w:tc>
        <w:tc>
          <w:tcPr>
            <w:tcW w:w="1530" w:type="dxa"/>
            <w:shd w:val="clear" w:color="auto" w:fill="F2F2F2" w:themeFill="background1" w:themeFillShade="F2"/>
            <w:tcMar>
              <w:top w:w="75" w:type="dxa"/>
              <w:left w:w="75" w:type="dxa"/>
              <w:bottom w:w="75" w:type="dxa"/>
              <w:right w:w="75" w:type="dxa"/>
            </w:tcMar>
            <w:vAlign w:val="center"/>
          </w:tcPr>
          <w:p w14:paraId="2CA49C84" w14:textId="10EF5BCD" w:rsidR="00210421" w:rsidRPr="00544656" w:rsidRDefault="00210421" w:rsidP="00210421">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Infrastructure</w:t>
            </w:r>
          </w:p>
        </w:tc>
        <w:tc>
          <w:tcPr>
            <w:tcW w:w="1710" w:type="dxa"/>
            <w:shd w:val="clear" w:color="auto" w:fill="F2F2F2" w:themeFill="background1" w:themeFillShade="F2"/>
            <w:tcMar>
              <w:top w:w="75" w:type="dxa"/>
              <w:left w:w="75" w:type="dxa"/>
              <w:bottom w:w="75" w:type="dxa"/>
              <w:right w:w="75" w:type="dxa"/>
            </w:tcMar>
            <w:vAlign w:val="center"/>
            <w:hideMark/>
          </w:tcPr>
          <w:p w14:paraId="4215324B" w14:textId="4413A6DB" w:rsidR="00210421" w:rsidRPr="00544656" w:rsidRDefault="00210421" w:rsidP="00210421">
            <w:pPr>
              <w:spacing w:after="0" w:line="240" w:lineRule="auto"/>
              <w:rPr>
                <w:rFonts w:ascii="Garamond" w:eastAsia="Times New Roman" w:hAnsi="Garamond" w:cs="Times New Roman"/>
                <w:sz w:val="24"/>
                <w:szCs w:val="24"/>
              </w:rPr>
            </w:pPr>
          </w:p>
        </w:tc>
        <w:tc>
          <w:tcPr>
            <w:tcW w:w="0" w:type="auto"/>
            <w:vAlign w:val="center"/>
          </w:tcPr>
          <w:p w14:paraId="01B69EDA" w14:textId="77777777" w:rsidR="00210421" w:rsidRPr="00544656" w:rsidRDefault="00210421" w:rsidP="00210421"/>
        </w:tc>
      </w:tr>
      <w:tr w:rsidR="00210421" w:rsidRPr="00544656" w14:paraId="50962346" w14:textId="40F50071" w:rsidTr="00210421">
        <w:tc>
          <w:tcPr>
            <w:tcW w:w="6285" w:type="dxa"/>
            <w:shd w:val="clear" w:color="auto" w:fill="FFFFFF"/>
            <w:tcMar>
              <w:top w:w="75" w:type="dxa"/>
              <w:left w:w="75" w:type="dxa"/>
              <w:bottom w:w="75" w:type="dxa"/>
              <w:right w:w="75" w:type="dxa"/>
            </w:tcMar>
            <w:vAlign w:val="center"/>
          </w:tcPr>
          <w:p w14:paraId="5D80B263" w14:textId="41418DAF" w:rsidR="00210421" w:rsidRPr="00544656" w:rsidRDefault="00210421" w:rsidP="00210421">
            <w:pPr>
              <w:spacing w:after="0" w:line="240" w:lineRule="auto"/>
              <w:rPr>
                <w:rFonts w:ascii="Garamond" w:hAnsi="Garamond" w:cs="Times New Roman"/>
                <w:bCs/>
                <w:sz w:val="24"/>
                <w:szCs w:val="24"/>
                <w:shd w:val="clear" w:color="auto" w:fill="FFFFFF"/>
              </w:rPr>
            </w:pPr>
            <w:proofErr w:type="spellStart"/>
            <w:r>
              <w:rPr>
                <w:rFonts w:ascii="Garamond" w:hAnsi="Garamond"/>
                <w:sz w:val="24"/>
                <w:szCs w:val="24"/>
              </w:rPr>
              <w:t>Pivato</w:t>
            </w:r>
            <w:proofErr w:type="spellEnd"/>
            <w:r>
              <w:rPr>
                <w:rFonts w:ascii="Garamond" w:hAnsi="Garamond"/>
                <w:sz w:val="24"/>
                <w:szCs w:val="24"/>
              </w:rPr>
              <w:t>, Italy</w:t>
            </w:r>
          </w:p>
        </w:tc>
        <w:tc>
          <w:tcPr>
            <w:tcW w:w="1530" w:type="dxa"/>
            <w:shd w:val="clear" w:color="auto" w:fill="FFFFFF"/>
            <w:tcMar>
              <w:top w:w="75" w:type="dxa"/>
              <w:left w:w="75" w:type="dxa"/>
              <w:bottom w:w="75" w:type="dxa"/>
              <w:right w:w="75" w:type="dxa"/>
            </w:tcMar>
            <w:vAlign w:val="center"/>
          </w:tcPr>
          <w:p w14:paraId="2D485E27" w14:textId="49A18656" w:rsidR="00210421" w:rsidRPr="00544656" w:rsidRDefault="00210421" w:rsidP="00210421">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Infrastructure</w:t>
            </w:r>
          </w:p>
        </w:tc>
        <w:tc>
          <w:tcPr>
            <w:tcW w:w="1710" w:type="dxa"/>
            <w:shd w:val="clear" w:color="auto" w:fill="FFFFFF"/>
            <w:tcMar>
              <w:top w:w="75" w:type="dxa"/>
              <w:left w:w="75" w:type="dxa"/>
              <w:bottom w:w="75" w:type="dxa"/>
              <w:right w:w="75" w:type="dxa"/>
            </w:tcMar>
            <w:vAlign w:val="center"/>
          </w:tcPr>
          <w:p w14:paraId="4C50BE02" w14:textId="77777777" w:rsidR="00210421" w:rsidRPr="00544656" w:rsidRDefault="00210421" w:rsidP="00210421">
            <w:pPr>
              <w:spacing w:after="0" w:line="240" w:lineRule="auto"/>
              <w:rPr>
                <w:rFonts w:ascii="Garamond" w:eastAsia="Times New Roman" w:hAnsi="Garamond" w:cs="Times New Roman"/>
                <w:sz w:val="24"/>
                <w:szCs w:val="24"/>
              </w:rPr>
            </w:pPr>
          </w:p>
        </w:tc>
        <w:tc>
          <w:tcPr>
            <w:tcW w:w="0" w:type="auto"/>
            <w:vAlign w:val="center"/>
          </w:tcPr>
          <w:p w14:paraId="121EC393" w14:textId="77777777" w:rsidR="00210421" w:rsidRPr="00544656" w:rsidRDefault="00210421" w:rsidP="00210421"/>
        </w:tc>
      </w:tr>
      <w:tr w:rsidR="00210421" w:rsidRPr="00544656" w14:paraId="68166CFD" w14:textId="77777777" w:rsidTr="00210421">
        <w:tc>
          <w:tcPr>
            <w:tcW w:w="6285" w:type="dxa"/>
            <w:shd w:val="clear" w:color="auto" w:fill="F2F2F2" w:themeFill="background1" w:themeFillShade="F2"/>
            <w:tcMar>
              <w:top w:w="75" w:type="dxa"/>
              <w:left w:w="75" w:type="dxa"/>
              <w:bottom w:w="75" w:type="dxa"/>
              <w:right w:w="75" w:type="dxa"/>
            </w:tcMar>
            <w:vAlign w:val="center"/>
          </w:tcPr>
          <w:p w14:paraId="5FC09B8B" w14:textId="3F601AB9" w:rsidR="00210421" w:rsidRDefault="00210421" w:rsidP="00210421">
            <w:pPr>
              <w:spacing w:after="0" w:line="240" w:lineRule="auto"/>
              <w:rPr>
                <w:rFonts w:ascii="Garamond" w:hAnsi="Garamond"/>
                <w:sz w:val="24"/>
                <w:szCs w:val="24"/>
              </w:rPr>
            </w:pPr>
            <w:r>
              <w:rPr>
                <w:rFonts w:ascii="Garamond" w:hAnsi="Garamond"/>
                <w:sz w:val="24"/>
                <w:szCs w:val="24"/>
              </w:rPr>
              <w:t>Voith, Germany</w:t>
            </w:r>
          </w:p>
        </w:tc>
        <w:tc>
          <w:tcPr>
            <w:tcW w:w="1530" w:type="dxa"/>
            <w:shd w:val="clear" w:color="auto" w:fill="F2F2F2" w:themeFill="background1" w:themeFillShade="F2"/>
            <w:tcMar>
              <w:top w:w="75" w:type="dxa"/>
              <w:left w:w="75" w:type="dxa"/>
              <w:bottom w:w="75" w:type="dxa"/>
              <w:right w:w="75" w:type="dxa"/>
            </w:tcMar>
            <w:vAlign w:val="center"/>
          </w:tcPr>
          <w:p w14:paraId="7B1C0E91" w14:textId="1EF99085" w:rsidR="00210421" w:rsidRPr="00544656" w:rsidRDefault="00210421" w:rsidP="00210421">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Infrastructure/Energy</w:t>
            </w:r>
          </w:p>
        </w:tc>
        <w:tc>
          <w:tcPr>
            <w:tcW w:w="1710" w:type="dxa"/>
            <w:shd w:val="clear" w:color="auto" w:fill="F2F2F2" w:themeFill="background1" w:themeFillShade="F2"/>
            <w:tcMar>
              <w:top w:w="75" w:type="dxa"/>
              <w:left w:w="75" w:type="dxa"/>
              <w:bottom w:w="75" w:type="dxa"/>
              <w:right w:w="75" w:type="dxa"/>
            </w:tcMar>
            <w:vAlign w:val="center"/>
          </w:tcPr>
          <w:p w14:paraId="7E67C02A" w14:textId="77777777" w:rsidR="00210421" w:rsidRPr="00544656" w:rsidRDefault="00210421" w:rsidP="00210421">
            <w:pPr>
              <w:spacing w:after="0" w:line="240" w:lineRule="auto"/>
              <w:rPr>
                <w:rFonts w:ascii="Garamond" w:eastAsia="Times New Roman" w:hAnsi="Garamond" w:cs="Times New Roman"/>
                <w:sz w:val="24"/>
                <w:szCs w:val="24"/>
              </w:rPr>
            </w:pPr>
          </w:p>
        </w:tc>
        <w:tc>
          <w:tcPr>
            <w:tcW w:w="0" w:type="auto"/>
            <w:vAlign w:val="center"/>
          </w:tcPr>
          <w:p w14:paraId="6D44163F" w14:textId="77777777" w:rsidR="00210421" w:rsidRPr="00544656" w:rsidRDefault="00210421" w:rsidP="00210421"/>
        </w:tc>
      </w:tr>
      <w:tr w:rsidR="00210421" w:rsidRPr="00544656" w14:paraId="79DB7688" w14:textId="77777777" w:rsidTr="00210421">
        <w:tc>
          <w:tcPr>
            <w:tcW w:w="6285" w:type="dxa"/>
            <w:shd w:val="clear" w:color="auto" w:fill="FFFFFF"/>
            <w:tcMar>
              <w:top w:w="75" w:type="dxa"/>
              <w:left w:w="75" w:type="dxa"/>
              <w:bottom w:w="75" w:type="dxa"/>
              <w:right w:w="75" w:type="dxa"/>
            </w:tcMar>
          </w:tcPr>
          <w:p w14:paraId="6D5AD012" w14:textId="735F363D" w:rsidR="00210421" w:rsidRDefault="00210421" w:rsidP="00210421">
            <w:pPr>
              <w:spacing w:after="0" w:line="240" w:lineRule="auto"/>
              <w:rPr>
                <w:rFonts w:ascii="Garamond" w:hAnsi="Garamond"/>
                <w:sz w:val="24"/>
                <w:szCs w:val="24"/>
              </w:rPr>
            </w:pPr>
            <w:r w:rsidRPr="00544656">
              <w:rPr>
                <w:rFonts w:ascii="Garamond" w:hAnsi="Garamond" w:cstheme="majorHAnsi"/>
              </w:rPr>
              <w:t xml:space="preserve">Neelum </w:t>
            </w:r>
            <w:proofErr w:type="spellStart"/>
            <w:r w:rsidRPr="00544656">
              <w:rPr>
                <w:rFonts w:ascii="Garamond" w:hAnsi="Garamond" w:cstheme="majorHAnsi"/>
              </w:rPr>
              <w:t>Jehlum</w:t>
            </w:r>
            <w:proofErr w:type="spellEnd"/>
            <w:r w:rsidRPr="00544656">
              <w:rPr>
                <w:rFonts w:ascii="Garamond" w:hAnsi="Garamond" w:cstheme="majorHAnsi"/>
              </w:rPr>
              <w:t xml:space="preserve"> Hydropower Company (Private) Limited</w:t>
            </w:r>
          </w:p>
        </w:tc>
        <w:tc>
          <w:tcPr>
            <w:tcW w:w="1530" w:type="dxa"/>
            <w:shd w:val="clear" w:color="auto" w:fill="FFFFFF"/>
            <w:tcMar>
              <w:top w:w="75" w:type="dxa"/>
              <w:left w:w="75" w:type="dxa"/>
              <w:bottom w:w="75" w:type="dxa"/>
              <w:right w:w="75" w:type="dxa"/>
            </w:tcMar>
            <w:vAlign w:val="center"/>
          </w:tcPr>
          <w:p w14:paraId="4FED451A" w14:textId="7AC6B9B1" w:rsidR="00210421" w:rsidRPr="00544656" w:rsidRDefault="00210421" w:rsidP="00210421">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Infrastructure/Energy</w:t>
            </w:r>
          </w:p>
        </w:tc>
        <w:tc>
          <w:tcPr>
            <w:tcW w:w="1710" w:type="dxa"/>
            <w:shd w:val="clear" w:color="auto" w:fill="FFFFFF"/>
            <w:tcMar>
              <w:top w:w="75" w:type="dxa"/>
              <w:left w:w="75" w:type="dxa"/>
              <w:bottom w:w="75" w:type="dxa"/>
              <w:right w:w="75" w:type="dxa"/>
            </w:tcMar>
            <w:vAlign w:val="center"/>
          </w:tcPr>
          <w:p w14:paraId="5C80D0BC" w14:textId="77777777" w:rsidR="00210421" w:rsidRPr="00544656" w:rsidRDefault="00210421" w:rsidP="00210421">
            <w:pPr>
              <w:spacing w:after="0" w:line="240" w:lineRule="auto"/>
              <w:rPr>
                <w:rFonts w:ascii="Garamond" w:eastAsia="Times New Roman" w:hAnsi="Garamond" w:cs="Times New Roman"/>
                <w:sz w:val="24"/>
                <w:szCs w:val="24"/>
              </w:rPr>
            </w:pPr>
          </w:p>
        </w:tc>
        <w:tc>
          <w:tcPr>
            <w:tcW w:w="0" w:type="auto"/>
            <w:vAlign w:val="center"/>
          </w:tcPr>
          <w:p w14:paraId="54D4916A" w14:textId="77777777" w:rsidR="00210421" w:rsidRPr="00544656" w:rsidRDefault="00210421" w:rsidP="00210421"/>
        </w:tc>
      </w:tr>
      <w:tr w:rsidR="00210421" w:rsidRPr="00544656" w14:paraId="3E307C4F" w14:textId="77777777" w:rsidTr="00210421">
        <w:tc>
          <w:tcPr>
            <w:tcW w:w="6285" w:type="dxa"/>
            <w:shd w:val="clear" w:color="auto" w:fill="F2F2F2" w:themeFill="background1" w:themeFillShade="F2"/>
            <w:tcMar>
              <w:top w:w="75" w:type="dxa"/>
              <w:left w:w="75" w:type="dxa"/>
              <w:bottom w:w="75" w:type="dxa"/>
              <w:right w:w="75" w:type="dxa"/>
            </w:tcMar>
          </w:tcPr>
          <w:p w14:paraId="2DE7BC23" w14:textId="651DC1B5" w:rsidR="00210421" w:rsidRPr="00544656" w:rsidRDefault="00210421" w:rsidP="00210421">
            <w:pPr>
              <w:spacing w:after="0" w:line="240" w:lineRule="auto"/>
              <w:rPr>
                <w:rFonts w:ascii="Garamond" w:hAnsi="Garamond" w:cstheme="majorHAnsi"/>
              </w:rPr>
            </w:pPr>
            <w:proofErr w:type="spellStart"/>
            <w:r w:rsidRPr="00544656">
              <w:rPr>
                <w:rFonts w:ascii="Garamond" w:hAnsi="Garamond" w:cstheme="majorHAnsi"/>
              </w:rPr>
              <w:t>Currentage</w:t>
            </w:r>
            <w:proofErr w:type="spellEnd"/>
            <w:r w:rsidRPr="00544656">
              <w:rPr>
                <w:rFonts w:ascii="Garamond" w:hAnsi="Garamond" w:cstheme="majorHAnsi"/>
              </w:rPr>
              <w:t xml:space="preserve"> International Marketing (Private) Limited</w:t>
            </w:r>
          </w:p>
        </w:tc>
        <w:tc>
          <w:tcPr>
            <w:tcW w:w="1530" w:type="dxa"/>
            <w:shd w:val="clear" w:color="auto" w:fill="F2F2F2" w:themeFill="background1" w:themeFillShade="F2"/>
            <w:tcMar>
              <w:top w:w="75" w:type="dxa"/>
              <w:left w:w="75" w:type="dxa"/>
              <w:bottom w:w="75" w:type="dxa"/>
              <w:right w:w="75" w:type="dxa"/>
            </w:tcMar>
            <w:vAlign w:val="center"/>
          </w:tcPr>
          <w:p w14:paraId="2E29683A" w14:textId="34CEC7CB" w:rsidR="00210421" w:rsidRPr="00544656" w:rsidRDefault="00210421" w:rsidP="00210421">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Infrastructure/Energy</w:t>
            </w:r>
          </w:p>
        </w:tc>
        <w:tc>
          <w:tcPr>
            <w:tcW w:w="1710" w:type="dxa"/>
            <w:shd w:val="clear" w:color="auto" w:fill="F2F2F2" w:themeFill="background1" w:themeFillShade="F2"/>
            <w:tcMar>
              <w:top w:w="75" w:type="dxa"/>
              <w:left w:w="75" w:type="dxa"/>
              <w:bottom w:w="75" w:type="dxa"/>
              <w:right w:w="75" w:type="dxa"/>
            </w:tcMar>
            <w:vAlign w:val="center"/>
          </w:tcPr>
          <w:p w14:paraId="059046ED" w14:textId="77777777" w:rsidR="00210421" w:rsidRPr="00544656" w:rsidRDefault="00210421" w:rsidP="00210421">
            <w:pPr>
              <w:spacing w:after="0" w:line="240" w:lineRule="auto"/>
              <w:rPr>
                <w:rFonts w:ascii="Garamond" w:eastAsia="Times New Roman" w:hAnsi="Garamond" w:cs="Times New Roman"/>
                <w:sz w:val="24"/>
                <w:szCs w:val="24"/>
              </w:rPr>
            </w:pPr>
          </w:p>
        </w:tc>
        <w:tc>
          <w:tcPr>
            <w:tcW w:w="0" w:type="auto"/>
            <w:vAlign w:val="center"/>
          </w:tcPr>
          <w:p w14:paraId="0AFD9B03" w14:textId="77777777" w:rsidR="00210421" w:rsidRPr="00544656" w:rsidRDefault="00210421" w:rsidP="00210421"/>
        </w:tc>
      </w:tr>
      <w:tr w:rsidR="00210421" w:rsidRPr="00544656" w14:paraId="1B4170DD" w14:textId="77777777" w:rsidTr="00210421">
        <w:tc>
          <w:tcPr>
            <w:tcW w:w="6285" w:type="dxa"/>
            <w:shd w:val="clear" w:color="auto" w:fill="FFFFFF"/>
            <w:tcMar>
              <w:top w:w="75" w:type="dxa"/>
              <w:left w:w="75" w:type="dxa"/>
              <w:bottom w:w="75" w:type="dxa"/>
              <w:right w:w="75" w:type="dxa"/>
            </w:tcMar>
          </w:tcPr>
          <w:p w14:paraId="03B4E150" w14:textId="38939AF0" w:rsidR="00210421" w:rsidRPr="00544656" w:rsidRDefault="00210421" w:rsidP="00210421">
            <w:pPr>
              <w:spacing w:after="0" w:line="240" w:lineRule="auto"/>
              <w:rPr>
                <w:rFonts w:ascii="Garamond" w:hAnsi="Garamond" w:cstheme="majorHAnsi"/>
              </w:rPr>
            </w:pPr>
            <w:r w:rsidRPr="00544656">
              <w:rPr>
                <w:rFonts w:ascii="Garamond" w:hAnsi="Garamond" w:cstheme="majorHAnsi"/>
              </w:rPr>
              <w:t>China Machinery Engineering Corporation</w:t>
            </w:r>
          </w:p>
        </w:tc>
        <w:tc>
          <w:tcPr>
            <w:tcW w:w="1530" w:type="dxa"/>
            <w:shd w:val="clear" w:color="auto" w:fill="FFFFFF"/>
            <w:tcMar>
              <w:top w:w="75" w:type="dxa"/>
              <w:left w:w="75" w:type="dxa"/>
              <w:bottom w:w="75" w:type="dxa"/>
              <w:right w:w="75" w:type="dxa"/>
            </w:tcMar>
            <w:vAlign w:val="center"/>
          </w:tcPr>
          <w:p w14:paraId="4D345C61" w14:textId="7BD38066" w:rsidR="00210421" w:rsidRPr="00544656" w:rsidRDefault="00210421" w:rsidP="00210421">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Infrastructure/Energy</w:t>
            </w:r>
          </w:p>
        </w:tc>
        <w:tc>
          <w:tcPr>
            <w:tcW w:w="1710" w:type="dxa"/>
            <w:shd w:val="clear" w:color="auto" w:fill="FFFFFF"/>
            <w:tcMar>
              <w:top w:w="75" w:type="dxa"/>
              <w:left w:w="75" w:type="dxa"/>
              <w:bottom w:w="75" w:type="dxa"/>
              <w:right w:w="75" w:type="dxa"/>
            </w:tcMar>
            <w:vAlign w:val="center"/>
          </w:tcPr>
          <w:p w14:paraId="6CC8D66B" w14:textId="77777777" w:rsidR="00210421" w:rsidRPr="00544656" w:rsidRDefault="00210421" w:rsidP="00210421">
            <w:pPr>
              <w:spacing w:after="0" w:line="240" w:lineRule="auto"/>
              <w:rPr>
                <w:rFonts w:ascii="Garamond" w:eastAsia="Times New Roman" w:hAnsi="Garamond" w:cs="Times New Roman"/>
                <w:sz w:val="24"/>
                <w:szCs w:val="24"/>
              </w:rPr>
            </w:pPr>
          </w:p>
        </w:tc>
        <w:tc>
          <w:tcPr>
            <w:tcW w:w="0" w:type="auto"/>
            <w:vAlign w:val="center"/>
          </w:tcPr>
          <w:p w14:paraId="6FD6B743" w14:textId="77777777" w:rsidR="00210421" w:rsidRPr="00544656" w:rsidRDefault="00210421" w:rsidP="00210421"/>
        </w:tc>
      </w:tr>
      <w:tr w:rsidR="00210421" w:rsidRPr="00544656" w14:paraId="444DD8A1" w14:textId="77777777" w:rsidTr="00210421">
        <w:tc>
          <w:tcPr>
            <w:tcW w:w="6285" w:type="dxa"/>
            <w:shd w:val="clear" w:color="auto" w:fill="F2F2F2" w:themeFill="background1" w:themeFillShade="F2"/>
            <w:tcMar>
              <w:top w:w="75" w:type="dxa"/>
              <w:left w:w="75" w:type="dxa"/>
              <w:bottom w:w="75" w:type="dxa"/>
              <w:right w:w="75" w:type="dxa"/>
            </w:tcMar>
          </w:tcPr>
          <w:p w14:paraId="4CF81B18" w14:textId="797C6EE1" w:rsidR="00210421" w:rsidRPr="00544656" w:rsidRDefault="00210421" w:rsidP="00210421">
            <w:pPr>
              <w:spacing w:after="0" w:line="240" w:lineRule="auto"/>
              <w:rPr>
                <w:rFonts w:ascii="Garamond" w:hAnsi="Garamond" w:cstheme="majorHAnsi"/>
              </w:rPr>
            </w:pPr>
            <w:r w:rsidRPr="00544656">
              <w:rPr>
                <w:rStyle w:val="Emphasis"/>
                <w:rFonts w:ascii="Garamond" w:hAnsi="Garamond" w:cstheme="majorHAnsi"/>
                <w:i/>
                <w:iCs/>
                <w:shd w:val="clear" w:color="auto" w:fill="F2F2F2" w:themeFill="background1" w:themeFillShade="F2"/>
              </w:rPr>
              <w:t>China</w:t>
            </w:r>
            <w:r w:rsidRPr="00544656">
              <w:rPr>
                <w:rFonts w:ascii="Garamond" w:hAnsi="Garamond" w:cstheme="majorHAnsi"/>
                <w:shd w:val="clear" w:color="auto" w:fill="F2F2F2" w:themeFill="background1" w:themeFillShade="F2"/>
              </w:rPr>
              <w:t> Composites Group Co., Ltd. (</w:t>
            </w:r>
            <w:proofErr w:type="spellStart"/>
            <w:r w:rsidRPr="00544656">
              <w:rPr>
                <w:rStyle w:val="Emphasis"/>
                <w:rFonts w:ascii="Garamond" w:hAnsi="Garamond" w:cstheme="majorHAnsi"/>
                <w:i/>
                <w:iCs/>
                <w:shd w:val="clear" w:color="auto" w:fill="F2F2F2" w:themeFill="background1" w:themeFillShade="F2"/>
              </w:rPr>
              <w:t>CCGC</w:t>
            </w:r>
            <w:proofErr w:type="spellEnd"/>
            <w:r w:rsidRPr="00544656">
              <w:rPr>
                <w:rFonts w:ascii="Garamond" w:hAnsi="Garamond" w:cstheme="majorHAnsi"/>
                <w:shd w:val="clear" w:color="auto" w:fill="F2F2F2" w:themeFill="background1" w:themeFillShade="F2"/>
              </w:rPr>
              <w:t>)</w:t>
            </w:r>
          </w:p>
        </w:tc>
        <w:tc>
          <w:tcPr>
            <w:tcW w:w="1530" w:type="dxa"/>
            <w:shd w:val="clear" w:color="auto" w:fill="F2F2F2" w:themeFill="background1" w:themeFillShade="F2"/>
            <w:tcMar>
              <w:top w:w="75" w:type="dxa"/>
              <w:left w:w="75" w:type="dxa"/>
              <w:bottom w:w="75" w:type="dxa"/>
              <w:right w:w="75" w:type="dxa"/>
            </w:tcMar>
            <w:vAlign w:val="center"/>
          </w:tcPr>
          <w:p w14:paraId="6534582F" w14:textId="7BF1B818" w:rsidR="00210421" w:rsidRPr="00544656" w:rsidRDefault="00210421" w:rsidP="00210421">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Infrastructure/Energy</w:t>
            </w:r>
          </w:p>
        </w:tc>
        <w:tc>
          <w:tcPr>
            <w:tcW w:w="1710" w:type="dxa"/>
            <w:shd w:val="clear" w:color="auto" w:fill="F2F2F2" w:themeFill="background1" w:themeFillShade="F2"/>
            <w:tcMar>
              <w:top w:w="75" w:type="dxa"/>
              <w:left w:w="75" w:type="dxa"/>
              <w:bottom w:w="75" w:type="dxa"/>
              <w:right w:w="75" w:type="dxa"/>
            </w:tcMar>
            <w:vAlign w:val="center"/>
          </w:tcPr>
          <w:p w14:paraId="2427F591" w14:textId="77777777" w:rsidR="00210421" w:rsidRPr="00544656" w:rsidRDefault="00210421" w:rsidP="00210421">
            <w:pPr>
              <w:spacing w:after="0" w:line="240" w:lineRule="auto"/>
              <w:rPr>
                <w:rFonts w:ascii="Garamond" w:eastAsia="Times New Roman" w:hAnsi="Garamond" w:cs="Times New Roman"/>
                <w:sz w:val="24"/>
                <w:szCs w:val="24"/>
              </w:rPr>
            </w:pPr>
          </w:p>
        </w:tc>
        <w:tc>
          <w:tcPr>
            <w:tcW w:w="0" w:type="auto"/>
            <w:vAlign w:val="center"/>
          </w:tcPr>
          <w:p w14:paraId="2C048422" w14:textId="77777777" w:rsidR="00210421" w:rsidRPr="00544656" w:rsidRDefault="00210421" w:rsidP="00210421"/>
        </w:tc>
      </w:tr>
    </w:tbl>
    <w:p w14:paraId="665EDBB2" w14:textId="77777777" w:rsidR="007D152E" w:rsidRPr="00544656" w:rsidRDefault="007D152E" w:rsidP="006B6F94">
      <w:pPr>
        <w:shd w:val="clear" w:color="auto" w:fill="FFFFFF"/>
        <w:spacing w:after="0" w:line="240" w:lineRule="auto"/>
        <w:rPr>
          <w:rFonts w:ascii="Garamond" w:eastAsia="Times New Roman" w:hAnsi="Garamond" w:cs="Arial"/>
          <w:b/>
          <w:bCs/>
          <w:caps/>
          <w:sz w:val="24"/>
          <w:szCs w:val="24"/>
        </w:rPr>
      </w:pPr>
    </w:p>
    <w:p w14:paraId="25DF3C9E" w14:textId="05AED4CA" w:rsidR="006B6F94" w:rsidRPr="00544656" w:rsidRDefault="006B6F94" w:rsidP="006B6F94">
      <w:pPr>
        <w:shd w:val="clear" w:color="auto" w:fill="FFFFFF"/>
        <w:spacing w:after="0" w:line="240" w:lineRule="auto"/>
        <w:rPr>
          <w:rFonts w:ascii="Garamond" w:eastAsia="Times New Roman" w:hAnsi="Garamond" w:cs="Arial"/>
          <w:b/>
          <w:bCs/>
          <w:caps/>
          <w:sz w:val="24"/>
          <w:szCs w:val="24"/>
        </w:rPr>
      </w:pPr>
      <w:r w:rsidRPr="00544656">
        <w:rPr>
          <w:rFonts w:ascii="Garamond" w:eastAsia="Times New Roman" w:hAnsi="Garamond" w:cs="Arial"/>
          <w:b/>
          <w:bCs/>
          <w:caps/>
          <w:sz w:val="24"/>
          <w:szCs w:val="24"/>
        </w:rPr>
        <w:t>EXPERIENCE IN ICSID PROCEEDINGS</w:t>
      </w:r>
    </w:p>
    <w:p w14:paraId="5A7C26AF" w14:textId="77777777" w:rsidR="00BE1DCF" w:rsidRPr="00544656" w:rsidRDefault="00BE1DCF" w:rsidP="006B6F94">
      <w:pPr>
        <w:shd w:val="clear" w:color="auto" w:fill="FFFFFF"/>
        <w:spacing w:after="0" w:line="240" w:lineRule="auto"/>
        <w:rPr>
          <w:rFonts w:ascii="Garamond" w:eastAsia="Times New Roman" w:hAnsi="Garamond" w:cs="Arial"/>
          <w:b/>
          <w:bCs/>
          <w:caps/>
          <w:sz w:val="24"/>
          <w:szCs w:val="24"/>
        </w:rPr>
      </w:pPr>
    </w:p>
    <w:tbl>
      <w:tblPr>
        <w:tblW w:w="9525" w:type="dxa"/>
        <w:tblCellMar>
          <w:top w:w="15" w:type="dxa"/>
          <w:left w:w="15" w:type="dxa"/>
          <w:bottom w:w="15" w:type="dxa"/>
          <w:right w:w="15" w:type="dxa"/>
        </w:tblCellMar>
        <w:tblLook w:val="04A0" w:firstRow="1" w:lastRow="0" w:firstColumn="1" w:lastColumn="0" w:noHBand="0" w:noVBand="1"/>
      </w:tblPr>
      <w:tblGrid>
        <w:gridCol w:w="6285"/>
        <w:gridCol w:w="1530"/>
        <w:gridCol w:w="1710"/>
      </w:tblGrid>
      <w:tr w:rsidR="004374F1" w:rsidRPr="00544656" w14:paraId="3D6FCFAC" w14:textId="77777777" w:rsidTr="00AB4AF1">
        <w:tc>
          <w:tcPr>
            <w:tcW w:w="6285" w:type="dxa"/>
            <w:shd w:val="clear" w:color="auto" w:fill="E9EBEC"/>
            <w:tcMar>
              <w:top w:w="75" w:type="dxa"/>
              <w:left w:w="75" w:type="dxa"/>
              <w:bottom w:w="75" w:type="dxa"/>
              <w:right w:w="75" w:type="dxa"/>
            </w:tcMar>
            <w:vAlign w:val="center"/>
            <w:hideMark/>
          </w:tcPr>
          <w:p w14:paraId="00253AAA" w14:textId="77777777" w:rsidR="006B6F94" w:rsidRPr="00544656" w:rsidRDefault="006B6F94" w:rsidP="006B6F94">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b/>
                <w:bCs/>
                <w:sz w:val="24"/>
                <w:szCs w:val="24"/>
              </w:rPr>
              <w:t>Case Name</w:t>
            </w:r>
          </w:p>
        </w:tc>
        <w:tc>
          <w:tcPr>
            <w:tcW w:w="1530" w:type="dxa"/>
            <w:shd w:val="clear" w:color="auto" w:fill="E9EBEC"/>
            <w:tcMar>
              <w:top w:w="75" w:type="dxa"/>
              <w:left w:w="75" w:type="dxa"/>
              <w:bottom w:w="75" w:type="dxa"/>
              <w:right w:w="75" w:type="dxa"/>
            </w:tcMar>
            <w:vAlign w:val="center"/>
            <w:hideMark/>
          </w:tcPr>
          <w:p w14:paraId="2F484741" w14:textId="77777777" w:rsidR="006B6F94" w:rsidRPr="00544656" w:rsidRDefault="006B6F94" w:rsidP="006B6F94">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b/>
                <w:bCs/>
                <w:sz w:val="24"/>
                <w:szCs w:val="24"/>
              </w:rPr>
              <w:t>Type</w:t>
            </w:r>
          </w:p>
        </w:tc>
        <w:tc>
          <w:tcPr>
            <w:tcW w:w="1710" w:type="dxa"/>
            <w:shd w:val="clear" w:color="auto" w:fill="E9EBEC"/>
            <w:tcMar>
              <w:top w:w="75" w:type="dxa"/>
              <w:left w:w="75" w:type="dxa"/>
              <w:bottom w:w="75" w:type="dxa"/>
              <w:right w:w="75" w:type="dxa"/>
            </w:tcMar>
            <w:vAlign w:val="center"/>
            <w:hideMark/>
          </w:tcPr>
          <w:p w14:paraId="02E244A3" w14:textId="77777777" w:rsidR="006B6F94" w:rsidRPr="00544656" w:rsidRDefault="006B6F94" w:rsidP="00445301">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b/>
                <w:bCs/>
                <w:sz w:val="24"/>
                <w:szCs w:val="24"/>
              </w:rPr>
              <w:t xml:space="preserve">Role </w:t>
            </w:r>
          </w:p>
        </w:tc>
      </w:tr>
      <w:tr w:rsidR="00CB78AE" w:rsidRPr="00544656" w14:paraId="145C9EA7" w14:textId="77777777" w:rsidTr="00CB78AE">
        <w:tc>
          <w:tcPr>
            <w:tcW w:w="6285" w:type="dxa"/>
            <w:shd w:val="clear" w:color="auto" w:fill="FFFFFF" w:themeFill="background1"/>
            <w:tcMar>
              <w:top w:w="75" w:type="dxa"/>
              <w:left w:w="75" w:type="dxa"/>
              <w:bottom w:w="75" w:type="dxa"/>
              <w:right w:w="75" w:type="dxa"/>
            </w:tcMar>
            <w:vAlign w:val="center"/>
          </w:tcPr>
          <w:p w14:paraId="5DCDC8F2" w14:textId="070060F0" w:rsidR="00CB78AE" w:rsidRPr="00544656" w:rsidRDefault="00CB78AE" w:rsidP="00CB78AE">
            <w:pPr>
              <w:spacing w:after="0" w:line="240" w:lineRule="auto"/>
              <w:rPr>
                <w:rFonts w:ascii="Garamond" w:hAnsi="Garamond" w:cs="Times New Roman"/>
                <w:bCs/>
                <w:sz w:val="24"/>
                <w:szCs w:val="24"/>
                <w:shd w:val="clear" w:color="auto" w:fill="FFFFFF"/>
              </w:rPr>
            </w:pPr>
            <w:r w:rsidRPr="00544656">
              <w:rPr>
                <w:rFonts w:ascii="Garamond" w:hAnsi="Garamond" w:cs="Times New Roman"/>
                <w:bCs/>
                <w:sz w:val="24"/>
                <w:szCs w:val="24"/>
                <w:shd w:val="clear" w:color="auto" w:fill="FFFFFF"/>
              </w:rPr>
              <w:lastRenderedPageBreak/>
              <w:t>Raymond Charles Eyre (British), Montrose Developments (Private) Limited (Sri Lanka) v. Democratic Socialist Republic of Sri Lanka (Sri Lanka)</w:t>
            </w:r>
          </w:p>
        </w:tc>
        <w:tc>
          <w:tcPr>
            <w:tcW w:w="1530" w:type="dxa"/>
            <w:shd w:val="clear" w:color="auto" w:fill="FFFFFF" w:themeFill="background1"/>
            <w:tcMar>
              <w:top w:w="75" w:type="dxa"/>
              <w:left w:w="75" w:type="dxa"/>
              <w:bottom w:w="75" w:type="dxa"/>
              <w:right w:w="75" w:type="dxa"/>
            </w:tcMar>
            <w:vAlign w:val="center"/>
          </w:tcPr>
          <w:p w14:paraId="3AA2D4AA" w14:textId="34939C92" w:rsidR="00CB78AE" w:rsidRPr="00544656" w:rsidRDefault="00CB78AE" w:rsidP="00CB78AE">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Annulment Proceedings</w:t>
            </w:r>
          </w:p>
        </w:tc>
        <w:tc>
          <w:tcPr>
            <w:tcW w:w="1710" w:type="dxa"/>
            <w:shd w:val="clear" w:color="auto" w:fill="FFFFFF" w:themeFill="background1"/>
            <w:tcMar>
              <w:top w:w="75" w:type="dxa"/>
              <w:left w:w="75" w:type="dxa"/>
              <w:bottom w:w="75" w:type="dxa"/>
              <w:right w:w="75" w:type="dxa"/>
            </w:tcMar>
            <w:vAlign w:val="center"/>
          </w:tcPr>
          <w:p w14:paraId="13C5550D" w14:textId="1DEA6E86" w:rsidR="00CB78AE" w:rsidRPr="00544656" w:rsidRDefault="00CB78AE" w:rsidP="00CB78AE">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Member</w:t>
            </w:r>
          </w:p>
        </w:tc>
      </w:tr>
      <w:tr w:rsidR="00CB78AE" w:rsidRPr="00544656" w14:paraId="7622E320" w14:textId="77777777" w:rsidTr="00CB78AE">
        <w:tc>
          <w:tcPr>
            <w:tcW w:w="6285" w:type="dxa"/>
            <w:shd w:val="clear" w:color="auto" w:fill="F2F2F2" w:themeFill="background1" w:themeFillShade="F2"/>
            <w:tcMar>
              <w:top w:w="75" w:type="dxa"/>
              <w:left w:w="75" w:type="dxa"/>
              <w:bottom w:w="75" w:type="dxa"/>
              <w:right w:w="75" w:type="dxa"/>
            </w:tcMar>
            <w:vAlign w:val="center"/>
          </w:tcPr>
          <w:p w14:paraId="27626582" w14:textId="34696ED0" w:rsidR="00CB78AE" w:rsidRPr="00544656" w:rsidRDefault="00CB78AE" w:rsidP="00CB78AE">
            <w:pPr>
              <w:spacing w:after="0" w:line="240" w:lineRule="auto"/>
              <w:rPr>
                <w:rFonts w:ascii="Garamond" w:hAnsi="Garamond" w:cs="Times New Roman"/>
                <w:bCs/>
                <w:sz w:val="24"/>
                <w:szCs w:val="24"/>
                <w:shd w:val="clear" w:color="auto" w:fill="FFFFFF"/>
              </w:rPr>
            </w:pPr>
            <w:r w:rsidRPr="00544656">
              <w:rPr>
                <w:rFonts w:ascii="Garamond" w:hAnsi="Garamond" w:cs="Times New Roman"/>
                <w:bCs/>
                <w:sz w:val="24"/>
                <w:szCs w:val="24"/>
                <w:shd w:val="clear" w:color="auto" w:fill="F2F2F2" w:themeFill="background1" w:themeFillShade="F2"/>
              </w:rPr>
              <w:t xml:space="preserve">Agility for Public Warehousing Company </w:t>
            </w:r>
            <w:proofErr w:type="spellStart"/>
            <w:r w:rsidRPr="00544656">
              <w:rPr>
                <w:rFonts w:ascii="Garamond" w:hAnsi="Garamond" w:cs="Times New Roman"/>
                <w:bCs/>
                <w:sz w:val="24"/>
                <w:szCs w:val="24"/>
                <w:shd w:val="clear" w:color="auto" w:fill="F2F2F2" w:themeFill="background1" w:themeFillShade="F2"/>
              </w:rPr>
              <w:t>K.S.C</w:t>
            </w:r>
            <w:proofErr w:type="spellEnd"/>
            <w:r w:rsidRPr="00544656">
              <w:rPr>
                <w:rFonts w:ascii="Garamond" w:hAnsi="Garamond" w:cs="Times New Roman"/>
                <w:bCs/>
                <w:sz w:val="24"/>
                <w:szCs w:val="24"/>
                <w:shd w:val="clear" w:color="auto" w:fill="F2F2F2" w:themeFill="background1" w:themeFillShade="F2"/>
              </w:rPr>
              <w:t>. v. Islamic Republic of Pakistan (ICSID Case No. ARB/11/8)</w:t>
            </w:r>
          </w:p>
        </w:tc>
        <w:tc>
          <w:tcPr>
            <w:tcW w:w="1530" w:type="dxa"/>
            <w:shd w:val="clear" w:color="auto" w:fill="F2F2F2" w:themeFill="background1" w:themeFillShade="F2"/>
            <w:tcMar>
              <w:top w:w="75" w:type="dxa"/>
              <w:left w:w="75" w:type="dxa"/>
              <w:bottom w:w="75" w:type="dxa"/>
              <w:right w:w="75" w:type="dxa"/>
            </w:tcMar>
            <w:vAlign w:val="center"/>
          </w:tcPr>
          <w:p w14:paraId="04DCEAB8" w14:textId="4BCCF40F" w:rsidR="00CB78AE" w:rsidRPr="00544656" w:rsidRDefault="00CB78AE" w:rsidP="00CB78AE">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Arbitration</w:t>
            </w:r>
          </w:p>
        </w:tc>
        <w:tc>
          <w:tcPr>
            <w:tcW w:w="1710" w:type="dxa"/>
            <w:shd w:val="clear" w:color="auto" w:fill="F2F2F2" w:themeFill="background1" w:themeFillShade="F2"/>
            <w:tcMar>
              <w:top w:w="75" w:type="dxa"/>
              <w:left w:w="75" w:type="dxa"/>
              <w:bottom w:w="75" w:type="dxa"/>
              <w:right w:w="75" w:type="dxa"/>
            </w:tcMar>
            <w:vAlign w:val="center"/>
          </w:tcPr>
          <w:p w14:paraId="2A255B0E" w14:textId="10BBBCC4" w:rsidR="00CB78AE" w:rsidRPr="00544656" w:rsidRDefault="00CB78AE" w:rsidP="00CB78AE">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Counsel </w:t>
            </w:r>
          </w:p>
        </w:tc>
      </w:tr>
      <w:tr w:rsidR="00CB78AE" w:rsidRPr="00544656" w14:paraId="06F02AB5" w14:textId="77777777" w:rsidTr="00CB78AE">
        <w:tc>
          <w:tcPr>
            <w:tcW w:w="6285" w:type="dxa"/>
            <w:shd w:val="clear" w:color="auto" w:fill="FFFFFF" w:themeFill="background1"/>
            <w:tcMar>
              <w:top w:w="75" w:type="dxa"/>
              <w:left w:w="75" w:type="dxa"/>
              <w:bottom w:w="75" w:type="dxa"/>
              <w:right w:w="75" w:type="dxa"/>
            </w:tcMar>
            <w:vAlign w:val="center"/>
            <w:hideMark/>
          </w:tcPr>
          <w:p w14:paraId="61248462" w14:textId="77777777" w:rsidR="00CB78AE" w:rsidRPr="00544656" w:rsidRDefault="00CB78AE" w:rsidP="00CB78AE">
            <w:pPr>
              <w:spacing w:after="0" w:line="240" w:lineRule="auto"/>
              <w:rPr>
                <w:rFonts w:ascii="Garamond" w:eastAsia="Times New Roman" w:hAnsi="Garamond" w:cs="Times New Roman"/>
                <w:sz w:val="24"/>
                <w:szCs w:val="24"/>
              </w:rPr>
            </w:pPr>
            <w:proofErr w:type="spellStart"/>
            <w:r w:rsidRPr="00544656">
              <w:rPr>
                <w:rFonts w:ascii="Garamond" w:hAnsi="Garamond" w:cs="Times New Roman"/>
                <w:bCs/>
                <w:sz w:val="24"/>
                <w:szCs w:val="24"/>
                <w:shd w:val="clear" w:color="auto" w:fill="FFFFFF" w:themeFill="background1"/>
              </w:rPr>
              <w:t>Bayindir</w:t>
            </w:r>
            <w:proofErr w:type="spellEnd"/>
            <w:r w:rsidRPr="00544656">
              <w:rPr>
                <w:rFonts w:ascii="Garamond" w:hAnsi="Garamond" w:cs="Times New Roman"/>
                <w:bCs/>
                <w:sz w:val="24"/>
                <w:szCs w:val="24"/>
                <w:shd w:val="clear" w:color="auto" w:fill="FFFFFF" w:themeFill="background1"/>
              </w:rPr>
              <w:t xml:space="preserve"> </w:t>
            </w:r>
            <w:proofErr w:type="spellStart"/>
            <w:r w:rsidRPr="00544656">
              <w:rPr>
                <w:rFonts w:ascii="Garamond" w:hAnsi="Garamond" w:cs="Times New Roman"/>
                <w:bCs/>
                <w:sz w:val="24"/>
                <w:szCs w:val="24"/>
                <w:shd w:val="clear" w:color="auto" w:fill="FFFFFF" w:themeFill="background1"/>
              </w:rPr>
              <w:t>Insaat</w:t>
            </w:r>
            <w:proofErr w:type="spellEnd"/>
            <w:r w:rsidRPr="00544656">
              <w:rPr>
                <w:rFonts w:ascii="Garamond" w:hAnsi="Garamond" w:cs="Times New Roman"/>
                <w:bCs/>
                <w:sz w:val="24"/>
                <w:szCs w:val="24"/>
                <w:shd w:val="clear" w:color="auto" w:fill="FFFFFF" w:themeFill="background1"/>
              </w:rPr>
              <w:t xml:space="preserve"> </w:t>
            </w:r>
            <w:proofErr w:type="spellStart"/>
            <w:r w:rsidRPr="00544656">
              <w:rPr>
                <w:rFonts w:ascii="Garamond" w:hAnsi="Garamond" w:cs="Times New Roman"/>
                <w:bCs/>
                <w:sz w:val="24"/>
                <w:szCs w:val="24"/>
                <w:shd w:val="clear" w:color="auto" w:fill="FFFFFF" w:themeFill="background1"/>
              </w:rPr>
              <w:t>Turizm</w:t>
            </w:r>
            <w:proofErr w:type="spellEnd"/>
            <w:r w:rsidRPr="00544656">
              <w:rPr>
                <w:rFonts w:ascii="Garamond" w:hAnsi="Garamond" w:cs="Times New Roman"/>
                <w:bCs/>
                <w:sz w:val="24"/>
                <w:szCs w:val="24"/>
                <w:shd w:val="clear" w:color="auto" w:fill="FFFFFF" w:themeFill="background1"/>
              </w:rPr>
              <w:t xml:space="preserve"> </w:t>
            </w:r>
            <w:proofErr w:type="spellStart"/>
            <w:r w:rsidRPr="00544656">
              <w:rPr>
                <w:rFonts w:ascii="Garamond" w:hAnsi="Garamond" w:cs="Times New Roman"/>
                <w:bCs/>
                <w:sz w:val="24"/>
                <w:szCs w:val="24"/>
                <w:shd w:val="clear" w:color="auto" w:fill="FFFFFF" w:themeFill="background1"/>
              </w:rPr>
              <w:t>Ticaret</w:t>
            </w:r>
            <w:proofErr w:type="spellEnd"/>
            <w:r w:rsidRPr="00544656">
              <w:rPr>
                <w:rFonts w:ascii="Garamond" w:hAnsi="Garamond" w:cs="Times New Roman"/>
                <w:bCs/>
                <w:sz w:val="24"/>
                <w:szCs w:val="24"/>
                <w:shd w:val="clear" w:color="auto" w:fill="FFFFFF" w:themeFill="background1"/>
              </w:rPr>
              <w:t xml:space="preserve"> </w:t>
            </w:r>
            <w:proofErr w:type="spellStart"/>
            <w:r w:rsidRPr="00544656">
              <w:rPr>
                <w:rFonts w:ascii="Garamond" w:hAnsi="Garamond" w:cs="Times New Roman"/>
                <w:bCs/>
                <w:sz w:val="24"/>
                <w:szCs w:val="24"/>
                <w:shd w:val="clear" w:color="auto" w:fill="FFFFFF" w:themeFill="background1"/>
              </w:rPr>
              <w:t>Ve</w:t>
            </w:r>
            <w:proofErr w:type="spellEnd"/>
            <w:r w:rsidRPr="00544656">
              <w:rPr>
                <w:rFonts w:ascii="Garamond" w:hAnsi="Garamond" w:cs="Times New Roman"/>
                <w:bCs/>
                <w:sz w:val="24"/>
                <w:szCs w:val="24"/>
                <w:shd w:val="clear" w:color="auto" w:fill="FFFFFF" w:themeFill="background1"/>
              </w:rPr>
              <w:t xml:space="preserve"> Sanayi A.S. v. Islamic Republic of Pakistan (ICSID Case No. ARB/03/29)</w:t>
            </w:r>
            <w:r w:rsidRPr="00544656">
              <w:rPr>
                <w:rFonts w:ascii="Garamond" w:hAnsi="Garamond" w:cs="Times New Roman"/>
                <w:bCs/>
                <w:sz w:val="24"/>
                <w:szCs w:val="24"/>
                <w:shd w:val="clear" w:color="auto" w:fill="F2F2F2" w:themeFill="background1" w:themeFillShade="F2"/>
              </w:rPr>
              <w:t xml:space="preserve"> </w:t>
            </w:r>
          </w:p>
        </w:tc>
        <w:tc>
          <w:tcPr>
            <w:tcW w:w="1530" w:type="dxa"/>
            <w:shd w:val="clear" w:color="auto" w:fill="FFFFFF" w:themeFill="background1"/>
            <w:tcMar>
              <w:top w:w="75" w:type="dxa"/>
              <w:left w:w="75" w:type="dxa"/>
              <w:bottom w:w="75" w:type="dxa"/>
              <w:right w:w="75" w:type="dxa"/>
            </w:tcMar>
            <w:vAlign w:val="center"/>
            <w:hideMark/>
          </w:tcPr>
          <w:p w14:paraId="50F79977" w14:textId="77777777" w:rsidR="00CB78AE" w:rsidRPr="00544656" w:rsidRDefault="00CB78AE" w:rsidP="00CB78AE">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Arbitration</w:t>
            </w:r>
          </w:p>
        </w:tc>
        <w:tc>
          <w:tcPr>
            <w:tcW w:w="1710" w:type="dxa"/>
            <w:shd w:val="clear" w:color="auto" w:fill="FFFFFF" w:themeFill="background1"/>
            <w:tcMar>
              <w:top w:w="75" w:type="dxa"/>
              <w:left w:w="75" w:type="dxa"/>
              <w:bottom w:w="75" w:type="dxa"/>
              <w:right w:w="75" w:type="dxa"/>
            </w:tcMar>
            <w:vAlign w:val="center"/>
            <w:hideMark/>
          </w:tcPr>
          <w:p w14:paraId="45C7395B" w14:textId="77777777" w:rsidR="00CB78AE" w:rsidRPr="00544656" w:rsidRDefault="00CB78AE" w:rsidP="00CB78AE">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Counsel</w:t>
            </w:r>
          </w:p>
        </w:tc>
      </w:tr>
      <w:tr w:rsidR="00CB78AE" w:rsidRPr="00544656" w14:paraId="31EFD20D" w14:textId="77777777" w:rsidTr="00CB78AE">
        <w:tc>
          <w:tcPr>
            <w:tcW w:w="6285" w:type="dxa"/>
            <w:shd w:val="clear" w:color="auto" w:fill="F2F2F2" w:themeFill="background1" w:themeFillShade="F2"/>
            <w:tcMar>
              <w:top w:w="75" w:type="dxa"/>
              <w:left w:w="75" w:type="dxa"/>
              <w:bottom w:w="75" w:type="dxa"/>
              <w:right w:w="75" w:type="dxa"/>
            </w:tcMar>
            <w:vAlign w:val="center"/>
            <w:hideMark/>
          </w:tcPr>
          <w:p w14:paraId="46A322A4" w14:textId="77777777" w:rsidR="00CB78AE" w:rsidRPr="00544656" w:rsidRDefault="00CB78AE" w:rsidP="00CB78AE">
            <w:pPr>
              <w:spacing w:after="0" w:line="240" w:lineRule="auto"/>
              <w:rPr>
                <w:rFonts w:ascii="Garamond" w:eastAsia="Times New Roman" w:hAnsi="Garamond" w:cs="Times New Roman"/>
                <w:sz w:val="24"/>
                <w:szCs w:val="24"/>
              </w:rPr>
            </w:pPr>
            <w:r w:rsidRPr="00544656">
              <w:rPr>
                <w:rFonts w:ascii="Garamond" w:hAnsi="Garamond" w:cs="Times New Roman"/>
                <w:bCs/>
                <w:sz w:val="24"/>
                <w:szCs w:val="24"/>
                <w:shd w:val="clear" w:color="auto" w:fill="F2F2F2" w:themeFill="background1" w:themeFillShade="F2"/>
              </w:rPr>
              <w:t>International Company for Railway Systems (</w:t>
            </w:r>
            <w:proofErr w:type="spellStart"/>
            <w:r w:rsidRPr="00544656">
              <w:rPr>
                <w:rFonts w:ascii="Garamond" w:hAnsi="Garamond" w:cs="Times New Roman"/>
                <w:bCs/>
                <w:sz w:val="24"/>
                <w:szCs w:val="24"/>
                <w:shd w:val="clear" w:color="auto" w:fill="F2F2F2" w:themeFill="background1" w:themeFillShade="F2"/>
              </w:rPr>
              <w:t>ICRS</w:t>
            </w:r>
            <w:proofErr w:type="spellEnd"/>
            <w:r w:rsidRPr="00544656">
              <w:rPr>
                <w:rFonts w:ascii="Garamond" w:hAnsi="Garamond" w:cs="Times New Roman"/>
                <w:bCs/>
                <w:sz w:val="24"/>
                <w:szCs w:val="24"/>
                <w:shd w:val="clear" w:color="auto" w:fill="F2F2F2" w:themeFill="background1" w:themeFillShade="F2"/>
              </w:rPr>
              <w:t>) v. Hashemite Kingdom of Jordan (ICSID Case No. ARB/09/13)</w:t>
            </w:r>
          </w:p>
        </w:tc>
        <w:tc>
          <w:tcPr>
            <w:tcW w:w="1530" w:type="dxa"/>
            <w:shd w:val="clear" w:color="auto" w:fill="F2F2F2" w:themeFill="background1" w:themeFillShade="F2"/>
            <w:tcMar>
              <w:top w:w="75" w:type="dxa"/>
              <w:left w:w="75" w:type="dxa"/>
              <w:bottom w:w="75" w:type="dxa"/>
              <w:right w:w="75" w:type="dxa"/>
            </w:tcMar>
            <w:vAlign w:val="center"/>
            <w:hideMark/>
          </w:tcPr>
          <w:p w14:paraId="7B74D2F4" w14:textId="77777777" w:rsidR="00CB78AE" w:rsidRPr="00544656" w:rsidRDefault="00CB78AE" w:rsidP="00CB78AE">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Arbitration</w:t>
            </w:r>
          </w:p>
        </w:tc>
        <w:tc>
          <w:tcPr>
            <w:tcW w:w="1710" w:type="dxa"/>
            <w:shd w:val="clear" w:color="auto" w:fill="F2F2F2" w:themeFill="background1" w:themeFillShade="F2"/>
            <w:tcMar>
              <w:top w:w="75" w:type="dxa"/>
              <w:left w:w="75" w:type="dxa"/>
              <w:bottom w:w="75" w:type="dxa"/>
              <w:right w:w="75" w:type="dxa"/>
            </w:tcMar>
            <w:vAlign w:val="center"/>
            <w:hideMark/>
          </w:tcPr>
          <w:p w14:paraId="4BCDD1A0" w14:textId="77777777" w:rsidR="00CB78AE" w:rsidRPr="00544656" w:rsidRDefault="00CB78AE" w:rsidP="00CB78AE">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Counsel</w:t>
            </w:r>
          </w:p>
        </w:tc>
      </w:tr>
      <w:tr w:rsidR="00CB78AE" w:rsidRPr="00544656" w14:paraId="73D60CC6" w14:textId="77777777" w:rsidTr="00AB4AF1">
        <w:tc>
          <w:tcPr>
            <w:tcW w:w="6285" w:type="dxa"/>
            <w:shd w:val="clear" w:color="auto" w:fill="FFFFFF"/>
            <w:tcMar>
              <w:top w:w="75" w:type="dxa"/>
              <w:left w:w="75" w:type="dxa"/>
              <w:bottom w:w="75" w:type="dxa"/>
              <w:right w:w="75" w:type="dxa"/>
            </w:tcMar>
            <w:vAlign w:val="center"/>
          </w:tcPr>
          <w:p w14:paraId="6E78366B" w14:textId="22D648C2" w:rsidR="00CB78AE" w:rsidRPr="00544656" w:rsidRDefault="00CB78AE" w:rsidP="00CB78AE">
            <w:pPr>
              <w:spacing w:after="0" w:line="240" w:lineRule="auto"/>
              <w:rPr>
                <w:rFonts w:ascii="Garamond" w:hAnsi="Garamond" w:cs="Times New Roman"/>
                <w:bCs/>
                <w:sz w:val="24"/>
                <w:szCs w:val="24"/>
                <w:shd w:val="clear" w:color="auto" w:fill="FFFFFF"/>
              </w:rPr>
            </w:pPr>
          </w:p>
        </w:tc>
        <w:tc>
          <w:tcPr>
            <w:tcW w:w="1530" w:type="dxa"/>
            <w:shd w:val="clear" w:color="auto" w:fill="FFFFFF"/>
            <w:tcMar>
              <w:top w:w="75" w:type="dxa"/>
              <w:left w:w="75" w:type="dxa"/>
              <w:bottom w:w="75" w:type="dxa"/>
              <w:right w:w="75" w:type="dxa"/>
            </w:tcMar>
            <w:vAlign w:val="center"/>
          </w:tcPr>
          <w:p w14:paraId="14CC947F" w14:textId="26B5ADB9" w:rsidR="00CB78AE" w:rsidRPr="00544656" w:rsidRDefault="00CB78AE" w:rsidP="00CB78AE">
            <w:pPr>
              <w:spacing w:after="0" w:line="240" w:lineRule="auto"/>
              <w:rPr>
                <w:rFonts w:ascii="Garamond" w:eastAsia="Times New Roman" w:hAnsi="Garamond" w:cs="Times New Roman"/>
                <w:sz w:val="24"/>
                <w:szCs w:val="24"/>
              </w:rPr>
            </w:pPr>
          </w:p>
        </w:tc>
        <w:tc>
          <w:tcPr>
            <w:tcW w:w="1710" w:type="dxa"/>
            <w:shd w:val="clear" w:color="auto" w:fill="FFFFFF"/>
            <w:tcMar>
              <w:top w:w="75" w:type="dxa"/>
              <w:left w:w="75" w:type="dxa"/>
              <w:bottom w:w="75" w:type="dxa"/>
              <w:right w:w="75" w:type="dxa"/>
            </w:tcMar>
            <w:vAlign w:val="center"/>
          </w:tcPr>
          <w:p w14:paraId="076975BA" w14:textId="2DD02F5C" w:rsidR="00CB78AE" w:rsidRPr="00544656" w:rsidRDefault="00CB78AE" w:rsidP="00CB78AE">
            <w:pPr>
              <w:spacing w:after="0" w:line="240" w:lineRule="auto"/>
              <w:rPr>
                <w:rFonts w:ascii="Garamond" w:eastAsia="Times New Roman" w:hAnsi="Garamond" w:cs="Times New Roman"/>
                <w:sz w:val="24"/>
                <w:szCs w:val="24"/>
              </w:rPr>
            </w:pPr>
          </w:p>
        </w:tc>
      </w:tr>
    </w:tbl>
    <w:p w14:paraId="16A840B4" w14:textId="77777777" w:rsidR="00B94024" w:rsidRPr="00544656" w:rsidRDefault="00B94024" w:rsidP="00D3509A">
      <w:pPr>
        <w:shd w:val="clear" w:color="auto" w:fill="FFFFFF"/>
        <w:spacing w:after="0" w:line="240" w:lineRule="auto"/>
        <w:rPr>
          <w:rFonts w:ascii="Garamond" w:eastAsia="Times New Roman" w:hAnsi="Garamond" w:cs="Arial"/>
          <w:b/>
          <w:bCs/>
          <w:caps/>
          <w:sz w:val="24"/>
          <w:szCs w:val="24"/>
        </w:rPr>
      </w:pPr>
    </w:p>
    <w:p w14:paraId="56791EE8" w14:textId="5B70EFB1" w:rsidR="00D3509A" w:rsidRPr="00544656" w:rsidRDefault="00D3509A" w:rsidP="00D3509A">
      <w:pPr>
        <w:shd w:val="clear" w:color="auto" w:fill="FFFFFF"/>
        <w:spacing w:after="0" w:line="240" w:lineRule="auto"/>
        <w:rPr>
          <w:rFonts w:ascii="Garamond" w:eastAsia="Times New Roman" w:hAnsi="Garamond" w:cs="Arial"/>
          <w:b/>
          <w:bCs/>
          <w:caps/>
          <w:sz w:val="24"/>
          <w:szCs w:val="24"/>
        </w:rPr>
      </w:pPr>
      <w:r w:rsidRPr="00544656">
        <w:rPr>
          <w:rFonts w:ascii="Garamond" w:eastAsia="Times New Roman" w:hAnsi="Garamond" w:cs="Arial"/>
          <w:b/>
          <w:bCs/>
          <w:caps/>
          <w:sz w:val="24"/>
          <w:szCs w:val="24"/>
        </w:rPr>
        <w:t>EXPERIENCE IN ARBITRATION PROCEEDINGS</w:t>
      </w:r>
    </w:p>
    <w:p w14:paraId="53DC287C" w14:textId="77777777" w:rsidR="00BE1DCF" w:rsidRPr="00544656" w:rsidRDefault="00BE1DCF" w:rsidP="00D3509A">
      <w:pPr>
        <w:shd w:val="clear" w:color="auto" w:fill="FFFFFF"/>
        <w:spacing w:after="0" w:line="240" w:lineRule="auto"/>
        <w:rPr>
          <w:rFonts w:ascii="Garamond" w:eastAsia="Times New Roman" w:hAnsi="Garamond" w:cs="Arial"/>
          <w:b/>
          <w:bCs/>
          <w:caps/>
          <w:sz w:val="24"/>
          <w:szCs w:val="24"/>
        </w:rPr>
      </w:pPr>
    </w:p>
    <w:tbl>
      <w:tblPr>
        <w:tblW w:w="9525" w:type="dxa"/>
        <w:tblCellMar>
          <w:top w:w="15" w:type="dxa"/>
          <w:left w:w="15" w:type="dxa"/>
          <w:bottom w:w="15" w:type="dxa"/>
          <w:right w:w="15" w:type="dxa"/>
        </w:tblCellMar>
        <w:tblLook w:val="04A0" w:firstRow="1" w:lastRow="0" w:firstColumn="1" w:lastColumn="0" w:noHBand="0" w:noVBand="1"/>
      </w:tblPr>
      <w:tblGrid>
        <w:gridCol w:w="6285"/>
        <w:gridCol w:w="1530"/>
        <w:gridCol w:w="1710"/>
      </w:tblGrid>
      <w:tr w:rsidR="00D3509A" w:rsidRPr="00544656" w14:paraId="7574F78A" w14:textId="77777777" w:rsidTr="00AB4AF1">
        <w:tc>
          <w:tcPr>
            <w:tcW w:w="6285" w:type="dxa"/>
            <w:shd w:val="clear" w:color="auto" w:fill="F2F2F2" w:themeFill="background1" w:themeFillShade="F2"/>
            <w:tcMar>
              <w:top w:w="75" w:type="dxa"/>
              <w:left w:w="75" w:type="dxa"/>
              <w:bottom w:w="75" w:type="dxa"/>
              <w:right w:w="75" w:type="dxa"/>
            </w:tcMar>
            <w:vAlign w:val="center"/>
            <w:hideMark/>
          </w:tcPr>
          <w:p w14:paraId="7FA39B92" w14:textId="77777777" w:rsidR="00D3509A" w:rsidRPr="00544656" w:rsidRDefault="00D3509A" w:rsidP="00C507A9">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b/>
                <w:bCs/>
                <w:sz w:val="24"/>
                <w:szCs w:val="24"/>
              </w:rPr>
              <w:t>Case Name</w:t>
            </w:r>
          </w:p>
        </w:tc>
        <w:tc>
          <w:tcPr>
            <w:tcW w:w="1530" w:type="dxa"/>
            <w:shd w:val="clear" w:color="auto" w:fill="F2F2F2" w:themeFill="background1" w:themeFillShade="F2"/>
            <w:tcMar>
              <w:top w:w="75" w:type="dxa"/>
              <w:left w:w="75" w:type="dxa"/>
              <w:bottom w:w="75" w:type="dxa"/>
              <w:right w:w="75" w:type="dxa"/>
            </w:tcMar>
            <w:vAlign w:val="center"/>
            <w:hideMark/>
          </w:tcPr>
          <w:p w14:paraId="42942274" w14:textId="77777777" w:rsidR="00D3509A" w:rsidRPr="00544656" w:rsidRDefault="00D3509A" w:rsidP="00C507A9">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b/>
                <w:bCs/>
                <w:sz w:val="24"/>
                <w:szCs w:val="24"/>
              </w:rPr>
              <w:t>Type</w:t>
            </w:r>
          </w:p>
        </w:tc>
        <w:tc>
          <w:tcPr>
            <w:tcW w:w="1710" w:type="dxa"/>
            <w:shd w:val="clear" w:color="auto" w:fill="F2F2F2" w:themeFill="background1" w:themeFillShade="F2"/>
            <w:tcMar>
              <w:top w:w="75" w:type="dxa"/>
              <w:left w:w="75" w:type="dxa"/>
              <w:bottom w:w="75" w:type="dxa"/>
              <w:right w:w="75" w:type="dxa"/>
            </w:tcMar>
            <w:vAlign w:val="center"/>
            <w:hideMark/>
          </w:tcPr>
          <w:p w14:paraId="47FAA411" w14:textId="77777777" w:rsidR="00D3509A" w:rsidRPr="00544656" w:rsidRDefault="00D3509A" w:rsidP="00C507A9">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b/>
                <w:bCs/>
                <w:sz w:val="24"/>
                <w:szCs w:val="24"/>
              </w:rPr>
              <w:t xml:space="preserve">Role </w:t>
            </w:r>
          </w:p>
        </w:tc>
      </w:tr>
      <w:tr w:rsidR="00544656" w:rsidRPr="00544656" w14:paraId="206878E6" w14:textId="77777777" w:rsidTr="00544656">
        <w:tc>
          <w:tcPr>
            <w:tcW w:w="6285" w:type="dxa"/>
            <w:shd w:val="clear" w:color="auto" w:fill="auto"/>
            <w:tcMar>
              <w:top w:w="75" w:type="dxa"/>
              <w:left w:w="75" w:type="dxa"/>
              <w:bottom w:w="75" w:type="dxa"/>
              <w:right w:w="75" w:type="dxa"/>
            </w:tcMar>
            <w:vAlign w:val="center"/>
          </w:tcPr>
          <w:p w14:paraId="5D7F2A89" w14:textId="7544E6E2"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Chinese Company v Capital Steel</w:t>
            </w:r>
          </w:p>
        </w:tc>
        <w:tc>
          <w:tcPr>
            <w:tcW w:w="1530" w:type="dxa"/>
            <w:shd w:val="clear" w:color="auto" w:fill="auto"/>
            <w:tcMar>
              <w:top w:w="75" w:type="dxa"/>
              <w:left w:w="75" w:type="dxa"/>
              <w:bottom w:w="75" w:type="dxa"/>
              <w:right w:w="75" w:type="dxa"/>
            </w:tcMar>
            <w:vAlign w:val="center"/>
          </w:tcPr>
          <w:p w14:paraId="728FBD62" w14:textId="2A7F4751" w:rsidR="00544656" w:rsidRPr="00544656" w:rsidRDefault="00544656" w:rsidP="00544656">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sz w:val="24"/>
                <w:szCs w:val="24"/>
              </w:rPr>
              <w:t>Arbitration</w:t>
            </w:r>
          </w:p>
        </w:tc>
        <w:tc>
          <w:tcPr>
            <w:tcW w:w="1710" w:type="dxa"/>
            <w:shd w:val="clear" w:color="auto" w:fill="auto"/>
            <w:tcMar>
              <w:top w:w="75" w:type="dxa"/>
              <w:left w:w="75" w:type="dxa"/>
              <w:bottom w:w="75" w:type="dxa"/>
              <w:right w:w="75" w:type="dxa"/>
            </w:tcMar>
            <w:vAlign w:val="center"/>
          </w:tcPr>
          <w:p w14:paraId="0F613CDC" w14:textId="6FDFB382" w:rsidR="00544656" w:rsidRPr="00544656" w:rsidRDefault="00544656" w:rsidP="00544656">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sz w:val="24"/>
                <w:szCs w:val="24"/>
              </w:rPr>
              <w:t xml:space="preserve">Counsel </w:t>
            </w:r>
          </w:p>
        </w:tc>
      </w:tr>
      <w:tr w:rsidR="00544656" w:rsidRPr="00544656" w14:paraId="7B73F3EB" w14:textId="77777777" w:rsidTr="00AB4AF1">
        <w:tc>
          <w:tcPr>
            <w:tcW w:w="6285" w:type="dxa"/>
            <w:shd w:val="clear" w:color="auto" w:fill="F2F2F2" w:themeFill="background1" w:themeFillShade="F2"/>
            <w:tcMar>
              <w:top w:w="75" w:type="dxa"/>
              <w:left w:w="75" w:type="dxa"/>
              <w:bottom w:w="75" w:type="dxa"/>
              <w:right w:w="75" w:type="dxa"/>
            </w:tcMar>
            <w:vAlign w:val="center"/>
          </w:tcPr>
          <w:p w14:paraId="3DB0CD7C" w14:textId="7DFC4F81"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Iflix v Pakistan Telecommunication Limited Company</w:t>
            </w:r>
          </w:p>
        </w:tc>
        <w:tc>
          <w:tcPr>
            <w:tcW w:w="1530" w:type="dxa"/>
            <w:shd w:val="clear" w:color="auto" w:fill="F2F2F2" w:themeFill="background1" w:themeFillShade="F2"/>
            <w:tcMar>
              <w:top w:w="75" w:type="dxa"/>
              <w:left w:w="75" w:type="dxa"/>
              <w:bottom w:w="75" w:type="dxa"/>
              <w:right w:w="75" w:type="dxa"/>
            </w:tcMar>
            <w:vAlign w:val="center"/>
          </w:tcPr>
          <w:p w14:paraId="42C7EE2E" w14:textId="32F5EE21" w:rsidR="00544656" w:rsidRPr="00544656" w:rsidRDefault="00544656" w:rsidP="00544656">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sz w:val="24"/>
                <w:szCs w:val="24"/>
              </w:rPr>
              <w:t>Arbitration</w:t>
            </w:r>
          </w:p>
        </w:tc>
        <w:tc>
          <w:tcPr>
            <w:tcW w:w="1710" w:type="dxa"/>
            <w:shd w:val="clear" w:color="auto" w:fill="F2F2F2" w:themeFill="background1" w:themeFillShade="F2"/>
            <w:tcMar>
              <w:top w:w="75" w:type="dxa"/>
              <w:left w:w="75" w:type="dxa"/>
              <w:bottom w:w="75" w:type="dxa"/>
              <w:right w:w="75" w:type="dxa"/>
            </w:tcMar>
            <w:vAlign w:val="center"/>
          </w:tcPr>
          <w:p w14:paraId="0B093647" w14:textId="1FBD40EE" w:rsidR="00544656" w:rsidRPr="00544656" w:rsidRDefault="00544656" w:rsidP="00544656">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sz w:val="24"/>
                <w:szCs w:val="24"/>
              </w:rPr>
              <w:t xml:space="preserve">Counsel </w:t>
            </w:r>
          </w:p>
        </w:tc>
      </w:tr>
      <w:tr w:rsidR="00544656" w:rsidRPr="00544656" w14:paraId="750BAE85" w14:textId="77777777" w:rsidTr="00544656">
        <w:tc>
          <w:tcPr>
            <w:tcW w:w="6285" w:type="dxa"/>
            <w:shd w:val="clear" w:color="auto" w:fill="auto"/>
            <w:tcMar>
              <w:top w:w="75" w:type="dxa"/>
              <w:left w:w="75" w:type="dxa"/>
              <w:bottom w:w="75" w:type="dxa"/>
              <w:right w:w="75" w:type="dxa"/>
            </w:tcMar>
            <w:vAlign w:val="center"/>
          </w:tcPr>
          <w:p w14:paraId="5235A170" w14:textId="2CA4958A"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Catalyst v. National Telecommunication Company</w:t>
            </w:r>
          </w:p>
        </w:tc>
        <w:tc>
          <w:tcPr>
            <w:tcW w:w="1530" w:type="dxa"/>
            <w:shd w:val="clear" w:color="auto" w:fill="auto"/>
            <w:tcMar>
              <w:top w:w="75" w:type="dxa"/>
              <w:left w:w="75" w:type="dxa"/>
              <w:bottom w:w="75" w:type="dxa"/>
              <w:right w:w="75" w:type="dxa"/>
            </w:tcMar>
            <w:vAlign w:val="center"/>
          </w:tcPr>
          <w:p w14:paraId="6E7F26B8" w14:textId="1AE126B7" w:rsidR="00544656" w:rsidRPr="00544656" w:rsidRDefault="00544656" w:rsidP="00544656">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sz w:val="24"/>
                <w:szCs w:val="24"/>
              </w:rPr>
              <w:t>Arbitration</w:t>
            </w:r>
          </w:p>
        </w:tc>
        <w:tc>
          <w:tcPr>
            <w:tcW w:w="1710" w:type="dxa"/>
            <w:shd w:val="clear" w:color="auto" w:fill="auto"/>
            <w:tcMar>
              <w:top w:w="75" w:type="dxa"/>
              <w:left w:w="75" w:type="dxa"/>
              <w:bottom w:w="75" w:type="dxa"/>
              <w:right w:w="75" w:type="dxa"/>
            </w:tcMar>
            <w:vAlign w:val="center"/>
          </w:tcPr>
          <w:p w14:paraId="1EFD434D" w14:textId="4A96FA78" w:rsidR="00544656" w:rsidRPr="00544656" w:rsidRDefault="00544656" w:rsidP="00544656">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sz w:val="24"/>
                <w:szCs w:val="24"/>
              </w:rPr>
              <w:t xml:space="preserve">Counsel </w:t>
            </w:r>
          </w:p>
        </w:tc>
      </w:tr>
      <w:tr w:rsidR="00544656" w:rsidRPr="00544656" w14:paraId="2B351BA1" w14:textId="77777777" w:rsidTr="00AB4AF1">
        <w:tc>
          <w:tcPr>
            <w:tcW w:w="6285" w:type="dxa"/>
            <w:shd w:val="clear" w:color="auto" w:fill="F2F2F2" w:themeFill="background1" w:themeFillShade="F2"/>
            <w:tcMar>
              <w:top w:w="75" w:type="dxa"/>
              <w:left w:w="75" w:type="dxa"/>
              <w:bottom w:w="75" w:type="dxa"/>
              <w:right w:w="75" w:type="dxa"/>
            </w:tcMar>
            <w:vAlign w:val="center"/>
          </w:tcPr>
          <w:p w14:paraId="5E5CF604" w14:textId="77777777" w:rsidR="00544656" w:rsidRPr="00544656" w:rsidRDefault="00544656" w:rsidP="00544656">
            <w:pPr>
              <w:spacing w:after="0" w:line="240" w:lineRule="auto"/>
              <w:rPr>
                <w:rFonts w:ascii="Garamond" w:eastAsia="Times New Roman" w:hAnsi="Garamond" w:cs="Times New Roman"/>
                <w:b/>
                <w:bCs/>
                <w:sz w:val="24"/>
                <w:szCs w:val="24"/>
              </w:rPr>
            </w:pPr>
          </w:p>
        </w:tc>
        <w:tc>
          <w:tcPr>
            <w:tcW w:w="1530" w:type="dxa"/>
            <w:shd w:val="clear" w:color="auto" w:fill="F2F2F2" w:themeFill="background1" w:themeFillShade="F2"/>
            <w:tcMar>
              <w:top w:w="75" w:type="dxa"/>
              <w:left w:w="75" w:type="dxa"/>
              <w:bottom w:w="75" w:type="dxa"/>
              <w:right w:w="75" w:type="dxa"/>
            </w:tcMar>
            <w:vAlign w:val="center"/>
          </w:tcPr>
          <w:p w14:paraId="2F56E334" w14:textId="77777777" w:rsidR="00544656" w:rsidRPr="00544656" w:rsidRDefault="00544656" w:rsidP="00544656">
            <w:pPr>
              <w:spacing w:after="0" w:line="240" w:lineRule="auto"/>
              <w:rPr>
                <w:rFonts w:ascii="Garamond" w:eastAsia="Times New Roman" w:hAnsi="Garamond" w:cs="Times New Roman"/>
                <w:b/>
                <w:bCs/>
                <w:sz w:val="24"/>
                <w:szCs w:val="24"/>
              </w:rPr>
            </w:pPr>
          </w:p>
        </w:tc>
        <w:tc>
          <w:tcPr>
            <w:tcW w:w="1710" w:type="dxa"/>
            <w:shd w:val="clear" w:color="auto" w:fill="F2F2F2" w:themeFill="background1" w:themeFillShade="F2"/>
            <w:tcMar>
              <w:top w:w="75" w:type="dxa"/>
              <w:left w:w="75" w:type="dxa"/>
              <w:bottom w:w="75" w:type="dxa"/>
              <w:right w:w="75" w:type="dxa"/>
            </w:tcMar>
            <w:vAlign w:val="center"/>
          </w:tcPr>
          <w:p w14:paraId="3356FD03" w14:textId="77777777" w:rsidR="00544656" w:rsidRPr="00544656" w:rsidRDefault="00544656" w:rsidP="00544656">
            <w:pPr>
              <w:spacing w:after="0" w:line="240" w:lineRule="auto"/>
              <w:rPr>
                <w:rFonts w:ascii="Garamond" w:eastAsia="Times New Roman" w:hAnsi="Garamond" w:cs="Times New Roman"/>
                <w:b/>
                <w:bCs/>
                <w:sz w:val="24"/>
                <w:szCs w:val="24"/>
              </w:rPr>
            </w:pPr>
          </w:p>
        </w:tc>
      </w:tr>
      <w:tr w:rsidR="00544656" w:rsidRPr="00544656" w14:paraId="4B76AEAD" w14:textId="77777777" w:rsidTr="00AB4AF1">
        <w:tc>
          <w:tcPr>
            <w:tcW w:w="6285" w:type="dxa"/>
            <w:shd w:val="clear" w:color="auto" w:fill="FFFFFF"/>
            <w:tcMar>
              <w:top w:w="75" w:type="dxa"/>
              <w:left w:w="75" w:type="dxa"/>
              <w:bottom w:w="75" w:type="dxa"/>
              <w:right w:w="75" w:type="dxa"/>
            </w:tcMar>
            <w:vAlign w:val="center"/>
            <w:hideMark/>
          </w:tcPr>
          <w:p w14:paraId="23496165" w14:textId="2E885BAE"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hAnsi="Garamond"/>
                <w:noProof/>
                <w:sz w:val="24"/>
                <w:szCs w:val="24"/>
              </w:rPr>
              <w:t>ICC Case regarding a dispute relating to the Jordan Light Rail System.</w:t>
            </w:r>
          </w:p>
        </w:tc>
        <w:tc>
          <w:tcPr>
            <w:tcW w:w="1530" w:type="dxa"/>
            <w:shd w:val="clear" w:color="auto" w:fill="FFFFFF"/>
            <w:tcMar>
              <w:top w:w="75" w:type="dxa"/>
              <w:left w:w="75" w:type="dxa"/>
              <w:bottom w:w="75" w:type="dxa"/>
              <w:right w:w="75" w:type="dxa"/>
            </w:tcMar>
            <w:vAlign w:val="center"/>
            <w:hideMark/>
          </w:tcPr>
          <w:p w14:paraId="512A27B2" w14:textId="77777777"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Arbitration</w:t>
            </w:r>
          </w:p>
        </w:tc>
        <w:tc>
          <w:tcPr>
            <w:tcW w:w="1710" w:type="dxa"/>
            <w:shd w:val="clear" w:color="auto" w:fill="FFFFFF"/>
            <w:tcMar>
              <w:top w:w="75" w:type="dxa"/>
              <w:left w:w="75" w:type="dxa"/>
              <w:bottom w:w="75" w:type="dxa"/>
              <w:right w:w="75" w:type="dxa"/>
            </w:tcMar>
            <w:vAlign w:val="center"/>
            <w:hideMark/>
          </w:tcPr>
          <w:p w14:paraId="5941C6DB" w14:textId="77777777"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Counsel </w:t>
            </w:r>
          </w:p>
        </w:tc>
      </w:tr>
      <w:tr w:rsidR="00544656" w:rsidRPr="00544656" w14:paraId="191B0D72" w14:textId="77777777" w:rsidTr="00AB4AF1">
        <w:tc>
          <w:tcPr>
            <w:tcW w:w="6285" w:type="dxa"/>
            <w:shd w:val="clear" w:color="auto" w:fill="F2F2F2" w:themeFill="background1" w:themeFillShade="F2"/>
            <w:tcMar>
              <w:top w:w="75" w:type="dxa"/>
              <w:left w:w="75" w:type="dxa"/>
              <w:bottom w:w="75" w:type="dxa"/>
              <w:right w:w="75" w:type="dxa"/>
            </w:tcMar>
            <w:vAlign w:val="center"/>
          </w:tcPr>
          <w:p w14:paraId="107AA292" w14:textId="3DDF9EF6"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hAnsi="Garamond"/>
                <w:sz w:val="24"/>
                <w:szCs w:val="24"/>
              </w:rPr>
              <w:t>ICC arbitration between a Turkish company and a German supplier</w:t>
            </w:r>
          </w:p>
        </w:tc>
        <w:tc>
          <w:tcPr>
            <w:tcW w:w="1530" w:type="dxa"/>
            <w:shd w:val="clear" w:color="auto" w:fill="F2F2F2" w:themeFill="background1" w:themeFillShade="F2"/>
            <w:tcMar>
              <w:top w:w="75" w:type="dxa"/>
              <w:left w:w="75" w:type="dxa"/>
              <w:bottom w:w="75" w:type="dxa"/>
              <w:right w:w="75" w:type="dxa"/>
            </w:tcMar>
            <w:vAlign w:val="center"/>
          </w:tcPr>
          <w:p w14:paraId="4BBB7E53" w14:textId="3A652339"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Arbitration</w:t>
            </w:r>
          </w:p>
        </w:tc>
        <w:tc>
          <w:tcPr>
            <w:tcW w:w="1710" w:type="dxa"/>
            <w:shd w:val="clear" w:color="auto" w:fill="F2F2F2" w:themeFill="background1" w:themeFillShade="F2"/>
            <w:tcMar>
              <w:top w:w="75" w:type="dxa"/>
              <w:left w:w="75" w:type="dxa"/>
              <w:bottom w:w="75" w:type="dxa"/>
              <w:right w:w="75" w:type="dxa"/>
            </w:tcMar>
            <w:vAlign w:val="center"/>
          </w:tcPr>
          <w:p w14:paraId="72EA1456" w14:textId="55050E36"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Counsel </w:t>
            </w:r>
          </w:p>
        </w:tc>
      </w:tr>
      <w:tr w:rsidR="00544656" w:rsidRPr="00544656" w14:paraId="46FC00C4" w14:textId="77777777" w:rsidTr="00AB4AF1">
        <w:tc>
          <w:tcPr>
            <w:tcW w:w="6285" w:type="dxa"/>
            <w:shd w:val="clear" w:color="auto" w:fill="FFFFFF"/>
            <w:tcMar>
              <w:top w:w="75" w:type="dxa"/>
              <w:left w:w="75" w:type="dxa"/>
              <w:bottom w:w="75" w:type="dxa"/>
              <w:right w:w="75" w:type="dxa"/>
            </w:tcMar>
            <w:vAlign w:val="center"/>
          </w:tcPr>
          <w:p w14:paraId="46E23D23" w14:textId="532D22B8" w:rsidR="00544656" w:rsidRPr="00544656" w:rsidRDefault="00544656" w:rsidP="00544656">
            <w:pPr>
              <w:spacing w:after="0" w:line="240" w:lineRule="auto"/>
              <w:jc w:val="both"/>
              <w:rPr>
                <w:rFonts w:ascii="Garamond" w:hAnsi="Garamond"/>
                <w:sz w:val="24"/>
                <w:szCs w:val="24"/>
              </w:rPr>
            </w:pPr>
            <w:r w:rsidRPr="00544656">
              <w:rPr>
                <w:rFonts w:ascii="Garamond" w:hAnsi="Garamond"/>
                <w:sz w:val="24"/>
                <w:szCs w:val="24"/>
              </w:rPr>
              <w:t>ICC arbitration relating to a petroleum concession in Pakistan</w:t>
            </w:r>
          </w:p>
        </w:tc>
        <w:tc>
          <w:tcPr>
            <w:tcW w:w="1530" w:type="dxa"/>
            <w:shd w:val="clear" w:color="auto" w:fill="FFFFFF"/>
            <w:tcMar>
              <w:top w:w="75" w:type="dxa"/>
              <w:left w:w="75" w:type="dxa"/>
              <w:bottom w:w="75" w:type="dxa"/>
              <w:right w:w="75" w:type="dxa"/>
            </w:tcMar>
            <w:vAlign w:val="center"/>
          </w:tcPr>
          <w:p w14:paraId="70503DF4" w14:textId="3DFF098E"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Arbitration</w:t>
            </w:r>
          </w:p>
        </w:tc>
        <w:tc>
          <w:tcPr>
            <w:tcW w:w="1710" w:type="dxa"/>
            <w:shd w:val="clear" w:color="auto" w:fill="FFFFFF"/>
            <w:tcMar>
              <w:top w:w="75" w:type="dxa"/>
              <w:left w:w="75" w:type="dxa"/>
              <w:bottom w:w="75" w:type="dxa"/>
              <w:right w:w="75" w:type="dxa"/>
            </w:tcMar>
            <w:vAlign w:val="center"/>
          </w:tcPr>
          <w:p w14:paraId="5165BC77" w14:textId="7C1E618D"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Counsel </w:t>
            </w:r>
          </w:p>
        </w:tc>
      </w:tr>
      <w:tr w:rsidR="00544656" w:rsidRPr="00544656" w14:paraId="518C21B0" w14:textId="77777777" w:rsidTr="00AB4AF1">
        <w:tc>
          <w:tcPr>
            <w:tcW w:w="6285" w:type="dxa"/>
            <w:shd w:val="clear" w:color="auto" w:fill="F2F2F2" w:themeFill="background1" w:themeFillShade="F2"/>
            <w:tcMar>
              <w:top w:w="75" w:type="dxa"/>
              <w:left w:w="75" w:type="dxa"/>
              <w:bottom w:w="75" w:type="dxa"/>
              <w:right w:w="75" w:type="dxa"/>
            </w:tcMar>
            <w:vAlign w:val="center"/>
          </w:tcPr>
          <w:p w14:paraId="54E62842" w14:textId="0599BE98" w:rsidR="00544656" w:rsidRPr="00544656" w:rsidRDefault="00544656" w:rsidP="00544656">
            <w:pPr>
              <w:spacing w:after="0" w:line="240" w:lineRule="auto"/>
              <w:rPr>
                <w:rFonts w:ascii="Garamond" w:hAnsi="Garamond"/>
                <w:sz w:val="24"/>
                <w:szCs w:val="24"/>
              </w:rPr>
            </w:pPr>
            <w:r w:rsidRPr="00544656">
              <w:rPr>
                <w:rFonts w:ascii="Garamond" w:hAnsi="Garamond"/>
                <w:noProof/>
                <w:sz w:val="24"/>
                <w:szCs w:val="24"/>
              </w:rPr>
              <w:t>SCC arbitration relating to valuation of shares and matters of Competition law involving a Multinational Norwegian Company</w:t>
            </w:r>
          </w:p>
        </w:tc>
        <w:tc>
          <w:tcPr>
            <w:tcW w:w="1530" w:type="dxa"/>
            <w:shd w:val="clear" w:color="auto" w:fill="F2F2F2" w:themeFill="background1" w:themeFillShade="F2"/>
            <w:tcMar>
              <w:top w:w="75" w:type="dxa"/>
              <w:left w:w="75" w:type="dxa"/>
              <w:bottom w:w="75" w:type="dxa"/>
              <w:right w:w="75" w:type="dxa"/>
            </w:tcMar>
            <w:vAlign w:val="center"/>
          </w:tcPr>
          <w:p w14:paraId="1CA33E7A" w14:textId="34915DAD"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Arbitration</w:t>
            </w:r>
          </w:p>
        </w:tc>
        <w:tc>
          <w:tcPr>
            <w:tcW w:w="1710" w:type="dxa"/>
            <w:shd w:val="clear" w:color="auto" w:fill="F2F2F2" w:themeFill="background1" w:themeFillShade="F2"/>
            <w:tcMar>
              <w:top w:w="75" w:type="dxa"/>
              <w:left w:w="75" w:type="dxa"/>
              <w:bottom w:w="75" w:type="dxa"/>
              <w:right w:w="75" w:type="dxa"/>
            </w:tcMar>
            <w:vAlign w:val="center"/>
          </w:tcPr>
          <w:p w14:paraId="3DA08146" w14:textId="47C38EA3"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Counsel </w:t>
            </w:r>
          </w:p>
        </w:tc>
      </w:tr>
      <w:tr w:rsidR="00544656" w:rsidRPr="00544656" w14:paraId="3D3DC7B0" w14:textId="77777777" w:rsidTr="00AB4AF1">
        <w:tc>
          <w:tcPr>
            <w:tcW w:w="6285" w:type="dxa"/>
            <w:shd w:val="clear" w:color="auto" w:fill="FFFFFF"/>
            <w:tcMar>
              <w:top w:w="75" w:type="dxa"/>
              <w:left w:w="75" w:type="dxa"/>
              <w:bottom w:w="75" w:type="dxa"/>
              <w:right w:w="75" w:type="dxa"/>
            </w:tcMar>
            <w:vAlign w:val="center"/>
          </w:tcPr>
          <w:p w14:paraId="22BDAA0A" w14:textId="76318736" w:rsidR="00544656" w:rsidRPr="00544656" w:rsidRDefault="00544656" w:rsidP="00544656">
            <w:pPr>
              <w:spacing w:after="0" w:line="240" w:lineRule="auto"/>
              <w:rPr>
                <w:rFonts w:ascii="Garamond" w:hAnsi="Garamond"/>
                <w:noProof/>
                <w:sz w:val="24"/>
                <w:szCs w:val="24"/>
              </w:rPr>
            </w:pPr>
            <w:r w:rsidRPr="00544656">
              <w:rPr>
                <w:rFonts w:ascii="Garamond" w:hAnsi="Garamond"/>
                <w:sz w:val="24"/>
                <w:szCs w:val="24"/>
              </w:rPr>
              <w:t>SIAC Arbitration between Pakistan Telecommunication Company Limited and Iflix relating to contractual disputes</w:t>
            </w:r>
          </w:p>
        </w:tc>
        <w:tc>
          <w:tcPr>
            <w:tcW w:w="1530" w:type="dxa"/>
            <w:shd w:val="clear" w:color="auto" w:fill="FFFFFF"/>
            <w:tcMar>
              <w:top w:w="75" w:type="dxa"/>
              <w:left w:w="75" w:type="dxa"/>
              <w:bottom w:w="75" w:type="dxa"/>
              <w:right w:w="75" w:type="dxa"/>
            </w:tcMar>
            <w:vAlign w:val="center"/>
          </w:tcPr>
          <w:p w14:paraId="61311361" w14:textId="3443E66C"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Arbitration</w:t>
            </w:r>
          </w:p>
        </w:tc>
        <w:tc>
          <w:tcPr>
            <w:tcW w:w="1710" w:type="dxa"/>
            <w:shd w:val="clear" w:color="auto" w:fill="FFFFFF"/>
            <w:tcMar>
              <w:top w:w="75" w:type="dxa"/>
              <w:left w:w="75" w:type="dxa"/>
              <w:bottom w:w="75" w:type="dxa"/>
              <w:right w:w="75" w:type="dxa"/>
            </w:tcMar>
            <w:vAlign w:val="center"/>
          </w:tcPr>
          <w:p w14:paraId="32C15099" w14:textId="2BEB8398"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Counsel </w:t>
            </w:r>
          </w:p>
        </w:tc>
      </w:tr>
      <w:tr w:rsidR="00544656" w:rsidRPr="00544656" w14:paraId="5308368C" w14:textId="77777777" w:rsidTr="00AB4AF1">
        <w:tc>
          <w:tcPr>
            <w:tcW w:w="6285" w:type="dxa"/>
            <w:shd w:val="clear" w:color="auto" w:fill="F2F2F2" w:themeFill="background1" w:themeFillShade="F2"/>
            <w:tcMar>
              <w:top w:w="75" w:type="dxa"/>
              <w:left w:w="75" w:type="dxa"/>
              <w:bottom w:w="75" w:type="dxa"/>
              <w:right w:w="75" w:type="dxa"/>
            </w:tcMar>
            <w:vAlign w:val="center"/>
          </w:tcPr>
          <w:p w14:paraId="294E6C6A" w14:textId="651D1315" w:rsidR="00544656" w:rsidRPr="00544656" w:rsidRDefault="00544656" w:rsidP="00544656">
            <w:pPr>
              <w:spacing w:after="0" w:line="240" w:lineRule="auto"/>
              <w:rPr>
                <w:rFonts w:ascii="Garamond" w:hAnsi="Garamond"/>
                <w:sz w:val="24"/>
                <w:szCs w:val="24"/>
              </w:rPr>
            </w:pPr>
            <w:r w:rsidRPr="00544656">
              <w:rPr>
                <w:rFonts w:ascii="Garamond" w:hAnsi="Garamond"/>
                <w:sz w:val="24"/>
                <w:szCs w:val="24"/>
              </w:rPr>
              <w:t>A DIFC-LCIA Arbitration Centre (Dubai International Financial Centre) between Porsche and a Pakistani Company</w:t>
            </w:r>
          </w:p>
        </w:tc>
        <w:tc>
          <w:tcPr>
            <w:tcW w:w="1530" w:type="dxa"/>
            <w:shd w:val="clear" w:color="auto" w:fill="F2F2F2" w:themeFill="background1" w:themeFillShade="F2"/>
            <w:tcMar>
              <w:top w:w="75" w:type="dxa"/>
              <w:left w:w="75" w:type="dxa"/>
              <w:bottom w:w="75" w:type="dxa"/>
              <w:right w:w="75" w:type="dxa"/>
            </w:tcMar>
            <w:vAlign w:val="center"/>
          </w:tcPr>
          <w:p w14:paraId="40A1D847" w14:textId="05242734"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Arbitration</w:t>
            </w:r>
          </w:p>
        </w:tc>
        <w:tc>
          <w:tcPr>
            <w:tcW w:w="1710" w:type="dxa"/>
            <w:shd w:val="clear" w:color="auto" w:fill="F2F2F2" w:themeFill="background1" w:themeFillShade="F2"/>
            <w:tcMar>
              <w:top w:w="75" w:type="dxa"/>
              <w:left w:w="75" w:type="dxa"/>
              <w:bottom w:w="75" w:type="dxa"/>
              <w:right w:w="75" w:type="dxa"/>
            </w:tcMar>
            <w:vAlign w:val="center"/>
          </w:tcPr>
          <w:p w14:paraId="1BF2F75C" w14:textId="5700A638"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Counsel </w:t>
            </w:r>
          </w:p>
        </w:tc>
      </w:tr>
      <w:tr w:rsidR="00544656" w:rsidRPr="00544656" w14:paraId="46D4AD7D" w14:textId="77777777" w:rsidTr="00AB4AF1">
        <w:trPr>
          <w:trHeight w:val="672"/>
        </w:trPr>
        <w:tc>
          <w:tcPr>
            <w:tcW w:w="6285" w:type="dxa"/>
            <w:shd w:val="clear" w:color="auto" w:fill="FFFFFF"/>
            <w:tcMar>
              <w:top w:w="75" w:type="dxa"/>
              <w:left w:w="75" w:type="dxa"/>
              <w:bottom w:w="75" w:type="dxa"/>
              <w:right w:w="75" w:type="dxa"/>
            </w:tcMar>
            <w:vAlign w:val="center"/>
          </w:tcPr>
          <w:p w14:paraId="60113396" w14:textId="2771FF32" w:rsidR="00544656" w:rsidRPr="00544656" w:rsidRDefault="00544656" w:rsidP="00544656">
            <w:pPr>
              <w:spacing w:after="0" w:line="240" w:lineRule="auto"/>
              <w:jc w:val="both"/>
              <w:rPr>
                <w:rFonts w:ascii="Garamond" w:hAnsi="Garamond"/>
                <w:sz w:val="24"/>
                <w:szCs w:val="24"/>
              </w:rPr>
            </w:pPr>
            <w:r w:rsidRPr="00544656">
              <w:rPr>
                <w:rFonts w:ascii="Garamond" w:hAnsi="Garamond"/>
                <w:sz w:val="24"/>
                <w:szCs w:val="24"/>
              </w:rPr>
              <w:t xml:space="preserve">Ad hoc arbitration between the Government of Pakistan and an Italian firm, Astaldi </w:t>
            </w:r>
          </w:p>
        </w:tc>
        <w:tc>
          <w:tcPr>
            <w:tcW w:w="1530" w:type="dxa"/>
            <w:shd w:val="clear" w:color="auto" w:fill="FFFFFF"/>
            <w:tcMar>
              <w:top w:w="75" w:type="dxa"/>
              <w:left w:w="75" w:type="dxa"/>
              <w:bottom w:w="75" w:type="dxa"/>
              <w:right w:w="75" w:type="dxa"/>
            </w:tcMar>
            <w:vAlign w:val="center"/>
          </w:tcPr>
          <w:p w14:paraId="0EF4DF88" w14:textId="4EF59240"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Arbitration</w:t>
            </w:r>
          </w:p>
        </w:tc>
        <w:tc>
          <w:tcPr>
            <w:tcW w:w="1710" w:type="dxa"/>
            <w:shd w:val="clear" w:color="auto" w:fill="FFFFFF"/>
            <w:tcMar>
              <w:top w:w="75" w:type="dxa"/>
              <w:left w:w="75" w:type="dxa"/>
              <w:bottom w:w="75" w:type="dxa"/>
              <w:right w:w="75" w:type="dxa"/>
            </w:tcMar>
            <w:vAlign w:val="center"/>
          </w:tcPr>
          <w:p w14:paraId="6330164F" w14:textId="3DF88E45"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Counsel </w:t>
            </w:r>
          </w:p>
        </w:tc>
      </w:tr>
      <w:tr w:rsidR="00544656" w:rsidRPr="00544656" w14:paraId="37024F67" w14:textId="77777777" w:rsidTr="007578C2">
        <w:trPr>
          <w:trHeight w:val="618"/>
        </w:trPr>
        <w:tc>
          <w:tcPr>
            <w:tcW w:w="6285" w:type="dxa"/>
            <w:shd w:val="clear" w:color="auto" w:fill="F2F2F2" w:themeFill="background1" w:themeFillShade="F2"/>
            <w:tcMar>
              <w:top w:w="75" w:type="dxa"/>
              <w:left w:w="75" w:type="dxa"/>
              <w:bottom w:w="75" w:type="dxa"/>
              <w:right w:w="75" w:type="dxa"/>
            </w:tcMar>
            <w:vAlign w:val="center"/>
          </w:tcPr>
          <w:p w14:paraId="4EF7B18F" w14:textId="5B57F096" w:rsidR="00544656" w:rsidRPr="00544656" w:rsidRDefault="00544656" w:rsidP="00544656">
            <w:pPr>
              <w:spacing w:after="0" w:line="240" w:lineRule="auto"/>
              <w:jc w:val="both"/>
              <w:rPr>
                <w:rFonts w:ascii="Garamond" w:hAnsi="Garamond"/>
                <w:sz w:val="24"/>
                <w:szCs w:val="24"/>
              </w:rPr>
            </w:pPr>
            <w:r w:rsidRPr="00544656">
              <w:rPr>
                <w:rFonts w:ascii="Garamond" w:hAnsi="Garamond"/>
                <w:sz w:val="24"/>
                <w:szCs w:val="24"/>
              </w:rPr>
              <w:t xml:space="preserve">Ad hoc arbitration between the Government of Pakistan and an Italian firm, </w:t>
            </w:r>
            <w:r w:rsidRPr="00544656">
              <w:rPr>
                <w:rFonts w:ascii="Garamond" w:hAnsi="Garamond"/>
                <w:noProof/>
                <w:sz w:val="24"/>
                <w:szCs w:val="24"/>
              </w:rPr>
              <w:t>PAVITO</w:t>
            </w:r>
          </w:p>
        </w:tc>
        <w:tc>
          <w:tcPr>
            <w:tcW w:w="1530" w:type="dxa"/>
            <w:shd w:val="clear" w:color="auto" w:fill="F2F2F2" w:themeFill="background1" w:themeFillShade="F2"/>
            <w:tcMar>
              <w:top w:w="75" w:type="dxa"/>
              <w:left w:w="75" w:type="dxa"/>
              <w:bottom w:w="75" w:type="dxa"/>
              <w:right w:w="75" w:type="dxa"/>
            </w:tcMar>
            <w:vAlign w:val="center"/>
          </w:tcPr>
          <w:p w14:paraId="0F639FCE" w14:textId="0376D1ED"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Arbitration</w:t>
            </w:r>
          </w:p>
        </w:tc>
        <w:tc>
          <w:tcPr>
            <w:tcW w:w="1710" w:type="dxa"/>
            <w:shd w:val="clear" w:color="auto" w:fill="F2F2F2" w:themeFill="background1" w:themeFillShade="F2"/>
            <w:tcMar>
              <w:top w:w="75" w:type="dxa"/>
              <w:left w:w="75" w:type="dxa"/>
              <w:bottom w:w="75" w:type="dxa"/>
              <w:right w:w="75" w:type="dxa"/>
            </w:tcMar>
            <w:vAlign w:val="center"/>
          </w:tcPr>
          <w:p w14:paraId="7BF6680A" w14:textId="006010F2"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Counsel </w:t>
            </w:r>
          </w:p>
        </w:tc>
      </w:tr>
      <w:tr w:rsidR="00544656" w:rsidRPr="00544656" w14:paraId="3E0E81C4" w14:textId="77777777" w:rsidTr="007578C2">
        <w:tc>
          <w:tcPr>
            <w:tcW w:w="6285" w:type="dxa"/>
            <w:shd w:val="clear" w:color="auto" w:fill="FFFFFF" w:themeFill="background1"/>
            <w:tcMar>
              <w:top w:w="75" w:type="dxa"/>
              <w:left w:w="75" w:type="dxa"/>
              <w:bottom w:w="75" w:type="dxa"/>
              <w:right w:w="75" w:type="dxa"/>
            </w:tcMar>
            <w:vAlign w:val="center"/>
            <w:hideMark/>
          </w:tcPr>
          <w:p w14:paraId="23180B00" w14:textId="71254C5E"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hAnsi="Garamond"/>
                <w:noProof/>
                <w:sz w:val="24"/>
                <w:szCs w:val="24"/>
              </w:rPr>
              <w:t>Ad hoc</w:t>
            </w:r>
            <w:r w:rsidRPr="00544656">
              <w:rPr>
                <w:rFonts w:ascii="Garamond" w:hAnsi="Garamond"/>
                <w:sz w:val="24"/>
                <w:szCs w:val="24"/>
              </w:rPr>
              <w:t xml:space="preserve"> arbitration in </w:t>
            </w:r>
            <w:proofErr w:type="spellStart"/>
            <w:r w:rsidRPr="00544656">
              <w:rPr>
                <w:rFonts w:ascii="Garamond" w:hAnsi="Garamond"/>
                <w:sz w:val="24"/>
                <w:szCs w:val="24"/>
              </w:rPr>
              <w:t>Bayindir</w:t>
            </w:r>
            <w:proofErr w:type="spellEnd"/>
            <w:r w:rsidRPr="00544656">
              <w:rPr>
                <w:rFonts w:ascii="Garamond" w:hAnsi="Garamond"/>
                <w:sz w:val="24"/>
                <w:szCs w:val="24"/>
              </w:rPr>
              <w:t xml:space="preserve"> v Pakistan</w:t>
            </w:r>
          </w:p>
        </w:tc>
        <w:tc>
          <w:tcPr>
            <w:tcW w:w="1530" w:type="dxa"/>
            <w:shd w:val="clear" w:color="auto" w:fill="FFFFFF" w:themeFill="background1"/>
            <w:tcMar>
              <w:top w:w="75" w:type="dxa"/>
              <w:left w:w="75" w:type="dxa"/>
              <w:bottom w:w="75" w:type="dxa"/>
              <w:right w:w="75" w:type="dxa"/>
            </w:tcMar>
            <w:vAlign w:val="center"/>
            <w:hideMark/>
          </w:tcPr>
          <w:p w14:paraId="6C6AC4E8" w14:textId="77777777"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Arbitration</w:t>
            </w:r>
          </w:p>
        </w:tc>
        <w:tc>
          <w:tcPr>
            <w:tcW w:w="1710" w:type="dxa"/>
            <w:shd w:val="clear" w:color="auto" w:fill="FFFFFF" w:themeFill="background1"/>
            <w:tcMar>
              <w:top w:w="75" w:type="dxa"/>
              <w:left w:w="75" w:type="dxa"/>
              <w:bottom w:w="75" w:type="dxa"/>
              <w:right w:w="75" w:type="dxa"/>
            </w:tcMar>
            <w:vAlign w:val="center"/>
            <w:hideMark/>
          </w:tcPr>
          <w:p w14:paraId="5710E42D" w14:textId="77777777"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Counsel</w:t>
            </w:r>
          </w:p>
        </w:tc>
      </w:tr>
      <w:tr w:rsidR="00544656" w:rsidRPr="00544656" w14:paraId="50FC1540" w14:textId="77777777" w:rsidTr="007578C2">
        <w:tc>
          <w:tcPr>
            <w:tcW w:w="6285" w:type="dxa"/>
            <w:shd w:val="clear" w:color="auto" w:fill="F2F2F2" w:themeFill="background1" w:themeFillShade="F2"/>
            <w:tcMar>
              <w:top w:w="75" w:type="dxa"/>
              <w:left w:w="75" w:type="dxa"/>
              <w:bottom w:w="75" w:type="dxa"/>
              <w:right w:w="75" w:type="dxa"/>
            </w:tcMar>
            <w:vAlign w:val="center"/>
          </w:tcPr>
          <w:p w14:paraId="0842E360" w14:textId="4EA6502B" w:rsidR="00544656" w:rsidRPr="00544656" w:rsidRDefault="00544656" w:rsidP="00544656">
            <w:pPr>
              <w:spacing w:after="0" w:line="240" w:lineRule="auto"/>
              <w:rPr>
                <w:rFonts w:ascii="Garamond" w:hAnsi="Garamond"/>
                <w:noProof/>
                <w:sz w:val="24"/>
                <w:szCs w:val="24"/>
              </w:rPr>
            </w:pPr>
            <w:r w:rsidRPr="00544656">
              <w:rPr>
                <w:rFonts w:ascii="Garamond" w:hAnsi="Garamond"/>
                <w:color w:val="000000"/>
                <w:sz w:val="24"/>
                <w:szCs w:val="24"/>
              </w:rPr>
              <w:t xml:space="preserve">Ad hoc </w:t>
            </w:r>
            <w:r w:rsidRPr="00544656">
              <w:rPr>
                <w:rFonts w:ascii="Garamond" w:hAnsi="Garamond"/>
                <w:sz w:val="24"/>
                <w:szCs w:val="24"/>
              </w:rPr>
              <w:t xml:space="preserve">arbitrations </w:t>
            </w:r>
            <w:r w:rsidRPr="00544656">
              <w:rPr>
                <w:rFonts w:ascii="Garamond" w:hAnsi="Garamond"/>
                <w:iCs/>
                <w:sz w:val="24"/>
                <w:szCs w:val="24"/>
              </w:rPr>
              <w:t xml:space="preserve">Shaheen Pay Tv v. Telecom Foundation </w:t>
            </w:r>
          </w:p>
        </w:tc>
        <w:tc>
          <w:tcPr>
            <w:tcW w:w="1530" w:type="dxa"/>
            <w:shd w:val="clear" w:color="auto" w:fill="F2F2F2" w:themeFill="background1" w:themeFillShade="F2"/>
            <w:tcMar>
              <w:top w:w="75" w:type="dxa"/>
              <w:left w:w="75" w:type="dxa"/>
              <w:bottom w:w="75" w:type="dxa"/>
              <w:right w:w="75" w:type="dxa"/>
            </w:tcMar>
            <w:vAlign w:val="center"/>
          </w:tcPr>
          <w:p w14:paraId="09199D50" w14:textId="095690EC"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Arbitration</w:t>
            </w:r>
          </w:p>
        </w:tc>
        <w:tc>
          <w:tcPr>
            <w:tcW w:w="1710" w:type="dxa"/>
            <w:shd w:val="clear" w:color="auto" w:fill="F2F2F2" w:themeFill="background1" w:themeFillShade="F2"/>
            <w:tcMar>
              <w:top w:w="75" w:type="dxa"/>
              <w:left w:w="75" w:type="dxa"/>
              <w:bottom w:w="75" w:type="dxa"/>
              <w:right w:w="75" w:type="dxa"/>
            </w:tcMar>
            <w:vAlign w:val="center"/>
          </w:tcPr>
          <w:p w14:paraId="36B4CBD2" w14:textId="590251A0"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Counsel </w:t>
            </w:r>
          </w:p>
        </w:tc>
      </w:tr>
      <w:tr w:rsidR="00544656" w:rsidRPr="00544656" w14:paraId="0AB33657" w14:textId="77777777" w:rsidTr="007578C2">
        <w:tc>
          <w:tcPr>
            <w:tcW w:w="6285" w:type="dxa"/>
            <w:shd w:val="clear" w:color="auto" w:fill="FFFFFF" w:themeFill="background1"/>
            <w:tcMar>
              <w:top w:w="75" w:type="dxa"/>
              <w:left w:w="75" w:type="dxa"/>
              <w:bottom w:w="75" w:type="dxa"/>
              <w:right w:w="75" w:type="dxa"/>
            </w:tcMar>
            <w:vAlign w:val="center"/>
          </w:tcPr>
          <w:p w14:paraId="3777C35D" w14:textId="5D64BCF9" w:rsidR="00544656" w:rsidRPr="00544656" w:rsidRDefault="00544656" w:rsidP="00544656">
            <w:pPr>
              <w:spacing w:after="0" w:line="240" w:lineRule="auto"/>
              <w:rPr>
                <w:rFonts w:ascii="Garamond" w:hAnsi="Garamond"/>
                <w:color w:val="000000"/>
                <w:sz w:val="24"/>
                <w:szCs w:val="24"/>
              </w:rPr>
            </w:pPr>
            <w:r w:rsidRPr="00544656">
              <w:rPr>
                <w:rFonts w:ascii="Garamond" w:hAnsi="Garamond"/>
                <w:color w:val="000000"/>
                <w:sz w:val="24"/>
                <w:szCs w:val="24"/>
              </w:rPr>
              <w:lastRenderedPageBreak/>
              <w:t xml:space="preserve">Ad hoc </w:t>
            </w:r>
            <w:r w:rsidRPr="00544656">
              <w:rPr>
                <w:rFonts w:ascii="Garamond" w:hAnsi="Garamond"/>
                <w:sz w:val="24"/>
                <w:szCs w:val="24"/>
              </w:rPr>
              <w:t xml:space="preserve">arbitrations </w:t>
            </w:r>
            <w:r w:rsidRPr="00544656">
              <w:rPr>
                <w:rFonts w:ascii="Garamond" w:hAnsi="Garamond"/>
                <w:iCs/>
                <w:sz w:val="24"/>
                <w:szCs w:val="24"/>
              </w:rPr>
              <w:t>Zahra v. National Telecommunications</w:t>
            </w:r>
          </w:p>
        </w:tc>
        <w:tc>
          <w:tcPr>
            <w:tcW w:w="1530" w:type="dxa"/>
            <w:shd w:val="clear" w:color="auto" w:fill="FFFFFF" w:themeFill="background1"/>
            <w:tcMar>
              <w:top w:w="75" w:type="dxa"/>
              <w:left w:w="75" w:type="dxa"/>
              <w:bottom w:w="75" w:type="dxa"/>
              <w:right w:w="75" w:type="dxa"/>
            </w:tcMar>
            <w:vAlign w:val="center"/>
          </w:tcPr>
          <w:p w14:paraId="088EA83C" w14:textId="6D41BBFD"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Arbitration</w:t>
            </w:r>
          </w:p>
        </w:tc>
        <w:tc>
          <w:tcPr>
            <w:tcW w:w="1710" w:type="dxa"/>
            <w:shd w:val="clear" w:color="auto" w:fill="FFFFFF" w:themeFill="background1"/>
            <w:tcMar>
              <w:top w:w="75" w:type="dxa"/>
              <w:left w:w="75" w:type="dxa"/>
              <w:bottom w:w="75" w:type="dxa"/>
              <w:right w:w="75" w:type="dxa"/>
            </w:tcMar>
            <w:vAlign w:val="center"/>
          </w:tcPr>
          <w:p w14:paraId="63D8AEB5" w14:textId="0DD5C7F5"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Counsel </w:t>
            </w:r>
          </w:p>
        </w:tc>
      </w:tr>
      <w:tr w:rsidR="00544656" w:rsidRPr="00544656" w14:paraId="2384A5C1" w14:textId="77777777" w:rsidTr="007578C2">
        <w:tc>
          <w:tcPr>
            <w:tcW w:w="6285" w:type="dxa"/>
            <w:shd w:val="clear" w:color="auto" w:fill="F2F2F2" w:themeFill="background1" w:themeFillShade="F2"/>
            <w:tcMar>
              <w:top w:w="75" w:type="dxa"/>
              <w:left w:w="75" w:type="dxa"/>
              <w:bottom w:w="75" w:type="dxa"/>
              <w:right w:w="75" w:type="dxa"/>
            </w:tcMar>
            <w:vAlign w:val="center"/>
          </w:tcPr>
          <w:p w14:paraId="0AA59894" w14:textId="26C22EA9" w:rsidR="00544656" w:rsidRPr="00544656" w:rsidRDefault="00544656" w:rsidP="00544656">
            <w:pPr>
              <w:spacing w:after="0" w:line="240" w:lineRule="auto"/>
              <w:rPr>
                <w:rFonts w:ascii="Garamond" w:hAnsi="Garamond"/>
                <w:color w:val="000000"/>
                <w:sz w:val="24"/>
                <w:szCs w:val="24"/>
              </w:rPr>
            </w:pPr>
            <w:r w:rsidRPr="00544656">
              <w:rPr>
                <w:rFonts w:ascii="Garamond" w:hAnsi="Garamond"/>
                <w:color w:val="000000"/>
                <w:sz w:val="24"/>
                <w:szCs w:val="24"/>
              </w:rPr>
              <w:t xml:space="preserve">Ad hoc </w:t>
            </w:r>
            <w:r w:rsidRPr="00544656">
              <w:rPr>
                <w:rFonts w:ascii="Garamond" w:hAnsi="Garamond"/>
                <w:sz w:val="24"/>
                <w:szCs w:val="24"/>
              </w:rPr>
              <w:t>arbitrations Hakas v. National Highway Authority</w:t>
            </w:r>
          </w:p>
        </w:tc>
        <w:tc>
          <w:tcPr>
            <w:tcW w:w="1530" w:type="dxa"/>
            <w:shd w:val="clear" w:color="auto" w:fill="F2F2F2" w:themeFill="background1" w:themeFillShade="F2"/>
            <w:tcMar>
              <w:top w:w="75" w:type="dxa"/>
              <w:left w:w="75" w:type="dxa"/>
              <w:bottom w:w="75" w:type="dxa"/>
              <w:right w:w="75" w:type="dxa"/>
            </w:tcMar>
            <w:vAlign w:val="center"/>
          </w:tcPr>
          <w:p w14:paraId="0DDB0ED4" w14:textId="46D3B64C"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Arbitration</w:t>
            </w:r>
          </w:p>
        </w:tc>
        <w:tc>
          <w:tcPr>
            <w:tcW w:w="1710" w:type="dxa"/>
            <w:shd w:val="clear" w:color="auto" w:fill="F2F2F2" w:themeFill="background1" w:themeFillShade="F2"/>
            <w:tcMar>
              <w:top w:w="75" w:type="dxa"/>
              <w:left w:w="75" w:type="dxa"/>
              <w:bottom w:w="75" w:type="dxa"/>
              <w:right w:w="75" w:type="dxa"/>
            </w:tcMar>
            <w:vAlign w:val="center"/>
          </w:tcPr>
          <w:p w14:paraId="27D4A32C" w14:textId="430557C7"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Counsel </w:t>
            </w:r>
          </w:p>
        </w:tc>
      </w:tr>
      <w:tr w:rsidR="00544656" w:rsidRPr="00544656" w14:paraId="3F39CAAD" w14:textId="77777777" w:rsidTr="007578C2">
        <w:tc>
          <w:tcPr>
            <w:tcW w:w="6285" w:type="dxa"/>
            <w:shd w:val="clear" w:color="auto" w:fill="FFFFFF" w:themeFill="background1"/>
            <w:tcMar>
              <w:top w:w="75" w:type="dxa"/>
              <w:left w:w="75" w:type="dxa"/>
              <w:bottom w:w="75" w:type="dxa"/>
              <w:right w:w="75" w:type="dxa"/>
            </w:tcMar>
            <w:vAlign w:val="center"/>
          </w:tcPr>
          <w:p w14:paraId="6FE6FD77" w14:textId="732A8DAD" w:rsidR="00544656" w:rsidRPr="00544656" w:rsidRDefault="00544656" w:rsidP="00544656">
            <w:pPr>
              <w:spacing w:after="0" w:line="240" w:lineRule="auto"/>
              <w:rPr>
                <w:rFonts w:ascii="Garamond" w:hAnsi="Garamond"/>
                <w:color w:val="000000"/>
                <w:sz w:val="24"/>
                <w:szCs w:val="24"/>
              </w:rPr>
            </w:pPr>
            <w:r w:rsidRPr="00544656">
              <w:rPr>
                <w:rFonts w:ascii="Garamond" w:hAnsi="Garamond"/>
                <w:color w:val="000000"/>
                <w:sz w:val="24"/>
                <w:szCs w:val="24"/>
              </w:rPr>
              <w:t xml:space="preserve">Ad hoc arbitration National Logistic Cell v. </w:t>
            </w:r>
            <w:r w:rsidRPr="00544656">
              <w:rPr>
                <w:rFonts w:ascii="Garamond" w:hAnsi="Garamond"/>
                <w:sz w:val="24"/>
                <w:szCs w:val="24"/>
              </w:rPr>
              <w:t>National Highway Authority</w:t>
            </w:r>
          </w:p>
        </w:tc>
        <w:tc>
          <w:tcPr>
            <w:tcW w:w="1530" w:type="dxa"/>
            <w:shd w:val="clear" w:color="auto" w:fill="FFFFFF" w:themeFill="background1"/>
            <w:tcMar>
              <w:top w:w="75" w:type="dxa"/>
              <w:left w:w="75" w:type="dxa"/>
              <w:bottom w:w="75" w:type="dxa"/>
              <w:right w:w="75" w:type="dxa"/>
            </w:tcMar>
            <w:vAlign w:val="center"/>
          </w:tcPr>
          <w:p w14:paraId="0B96A316" w14:textId="3F054E40"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Arbitration</w:t>
            </w:r>
          </w:p>
        </w:tc>
        <w:tc>
          <w:tcPr>
            <w:tcW w:w="1710" w:type="dxa"/>
            <w:shd w:val="clear" w:color="auto" w:fill="FFFFFF" w:themeFill="background1"/>
            <w:tcMar>
              <w:top w:w="75" w:type="dxa"/>
              <w:left w:w="75" w:type="dxa"/>
              <w:bottom w:w="75" w:type="dxa"/>
              <w:right w:w="75" w:type="dxa"/>
            </w:tcMar>
            <w:vAlign w:val="center"/>
          </w:tcPr>
          <w:p w14:paraId="2CFB495A" w14:textId="4997C8BD"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Counsel </w:t>
            </w:r>
          </w:p>
        </w:tc>
      </w:tr>
      <w:tr w:rsidR="00544656" w:rsidRPr="00544656" w14:paraId="2A943C28" w14:textId="77777777" w:rsidTr="007578C2">
        <w:tc>
          <w:tcPr>
            <w:tcW w:w="6285" w:type="dxa"/>
            <w:shd w:val="clear" w:color="auto" w:fill="F2F2F2" w:themeFill="background1" w:themeFillShade="F2"/>
            <w:tcMar>
              <w:top w:w="75" w:type="dxa"/>
              <w:left w:w="75" w:type="dxa"/>
              <w:bottom w:w="75" w:type="dxa"/>
              <w:right w:w="75" w:type="dxa"/>
            </w:tcMar>
            <w:vAlign w:val="center"/>
            <w:hideMark/>
          </w:tcPr>
          <w:p w14:paraId="4D9519DD" w14:textId="0752C67F"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hAnsi="Garamond"/>
                <w:noProof/>
                <w:sz w:val="24"/>
                <w:szCs w:val="24"/>
              </w:rPr>
              <w:t>Dispute before a DAB appointed by ICC in relation to a dispute between the Government of Jordan and Pakistani, Kuwaiti, Jordanian and Mauritian companies.</w:t>
            </w:r>
          </w:p>
        </w:tc>
        <w:tc>
          <w:tcPr>
            <w:tcW w:w="1530" w:type="dxa"/>
            <w:shd w:val="clear" w:color="auto" w:fill="F2F2F2" w:themeFill="background1" w:themeFillShade="F2"/>
            <w:tcMar>
              <w:top w:w="75" w:type="dxa"/>
              <w:left w:w="75" w:type="dxa"/>
              <w:bottom w:w="75" w:type="dxa"/>
              <w:right w:w="75" w:type="dxa"/>
            </w:tcMar>
            <w:vAlign w:val="center"/>
            <w:hideMark/>
          </w:tcPr>
          <w:p w14:paraId="6C0E0F12" w14:textId="27A4FCC0"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Dispute Arbitration Board</w:t>
            </w:r>
          </w:p>
        </w:tc>
        <w:tc>
          <w:tcPr>
            <w:tcW w:w="1710" w:type="dxa"/>
            <w:shd w:val="clear" w:color="auto" w:fill="F2F2F2" w:themeFill="background1" w:themeFillShade="F2"/>
            <w:tcMar>
              <w:top w:w="75" w:type="dxa"/>
              <w:left w:w="75" w:type="dxa"/>
              <w:bottom w:w="75" w:type="dxa"/>
              <w:right w:w="75" w:type="dxa"/>
            </w:tcMar>
            <w:vAlign w:val="center"/>
            <w:hideMark/>
          </w:tcPr>
          <w:p w14:paraId="726512EE" w14:textId="77777777" w:rsidR="00544656" w:rsidRPr="00544656" w:rsidRDefault="00544656" w:rsidP="00544656">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Counsel</w:t>
            </w:r>
          </w:p>
        </w:tc>
      </w:tr>
    </w:tbl>
    <w:p w14:paraId="1544F3BC" w14:textId="75224A27" w:rsidR="00D3509A" w:rsidRPr="00544656" w:rsidRDefault="00D3509A" w:rsidP="00653E86">
      <w:pPr>
        <w:spacing w:after="0" w:line="240" w:lineRule="auto"/>
        <w:ind w:left="2160"/>
        <w:jc w:val="both"/>
        <w:rPr>
          <w:rFonts w:ascii="Garamond" w:hAnsi="Garamond"/>
          <w:sz w:val="24"/>
          <w:szCs w:val="24"/>
        </w:rPr>
      </w:pPr>
    </w:p>
    <w:p w14:paraId="3A04F21B" w14:textId="60E54FB5" w:rsidR="00653E86" w:rsidRPr="00544656" w:rsidRDefault="00653E86" w:rsidP="00653E86">
      <w:pPr>
        <w:shd w:val="clear" w:color="auto" w:fill="FFFFFF"/>
        <w:spacing w:after="0" w:line="240" w:lineRule="auto"/>
        <w:rPr>
          <w:rFonts w:ascii="Garamond" w:eastAsia="Times New Roman" w:hAnsi="Garamond" w:cs="Arial"/>
          <w:b/>
          <w:bCs/>
          <w:caps/>
          <w:sz w:val="24"/>
          <w:szCs w:val="24"/>
        </w:rPr>
      </w:pPr>
      <w:r w:rsidRPr="00544656">
        <w:rPr>
          <w:rFonts w:ascii="Garamond" w:eastAsia="Times New Roman" w:hAnsi="Garamond" w:cs="Arial"/>
          <w:b/>
          <w:bCs/>
          <w:caps/>
          <w:sz w:val="24"/>
          <w:szCs w:val="24"/>
        </w:rPr>
        <w:t>EXPERIENCE IN WTO PROCEEDINGS</w:t>
      </w:r>
    </w:p>
    <w:p w14:paraId="582FC924" w14:textId="77777777" w:rsidR="00B94024" w:rsidRPr="00544656" w:rsidRDefault="00B94024" w:rsidP="00653E86">
      <w:pPr>
        <w:shd w:val="clear" w:color="auto" w:fill="FFFFFF"/>
        <w:spacing w:after="0" w:line="240" w:lineRule="auto"/>
        <w:rPr>
          <w:rFonts w:ascii="Garamond" w:eastAsia="Times New Roman" w:hAnsi="Garamond" w:cs="Arial"/>
          <w:b/>
          <w:bCs/>
          <w:caps/>
          <w:sz w:val="24"/>
          <w:szCs w:val="24"/>
        </w:rPr>
      </w:pPr>
    </w:p>
    <w:tbl>
      <w:tblPr>
        <w:tblW w:w="9525" w:type="dxa"/>
        <w:tblCellMar>
          <w:top w:w="15" w:type="dxa"/>
          <w:left w:w="15" w:type="dxa"/>
          <w:bottom w:w="15" w:type="dxa"/>
          <w:right w:w="15" w:type="dxa"/>
        </w:tblCellMar>
        <w:tblLook w:val="04A0" w:firstRow="1" w:lastRow="0" w:firstColumn="1" w:lastColumn="0" w:noHBand="0" w:noVBand="1"/>
      </w:tblPr>
      <w:tblGrid>
        <w:gridCol w:w="6285"/>
        <w:gridCol w:w="1530"/>
        <w:gridCol w:w="1710"/>
      </w:tblGrid>
      <w:tr w:rsidR="00653E86" w:rsidRPr="00544656" w14:paraId="3242E91B" w14:textId="77777777" w:rsidTr="00AB4AF1">
        <w:tc>
          <w:tcPr>
            <w:tcW w:w="6285" w:type="dxa"/>
            <w:shd w:val="clear" w:color="auto" w:fill="E9EBEC"/>
            <w:tcMar>
              <w:top w:w="75" w:type="dxa"/>
              <w:left w:w="75" w:type="dxa"/>
              <w:bottom w:w="75" w:type="dxa"/>
              <w:right w:w="75" w:type="dxa"/>
            </w:tcMar>
            <w:vAlign w:val="center"/>
            <w:hideMark/>
          </w:tcPr>
          <w:p w14:paraId="6AC8CF6C" w14:textId="77777777" w:rsidR="00653E86" w:rsidRPr="00544656" w:rsidRDefault="00653E86" w:rsidP="00C507A9">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b/>
                <w:bCs/>
                <w:sz w:val="24"/>
                <w:szCs w:val="24"/>
              </w:rPr>
              <w:t>Case Name</w:t>
            </w:r>
          </w:p>
        </w:tc>
        <w:tc>
          <w:tcPr>
            <w:tcW w:w="1530" w:type="dxa"/>
            <w:shd w:val="clear" w:color="auto" w:fill="E9EBEC"/>
            <w:tcMar>
              <w:top w:w="75" w:type="dxa"/>
              <w:left w:w="75" w:type="dxa"/>
              <w:bottom w:w="75" w:type="dxa"/>
              <w:right w:w="75" w:type="dxa"/>
            </w:tcMar>
            <w:vAlign w:val="center"/>
            <w:hideMark/>
          </w:tcPr>
          <w:p w14:paraId="34CA455E" w14:textId="77777777" w:rsidR="00653E86" w:rsidRPr="00544656" w:rsidRDefault="00653E86" w:rsidP="00C507A9">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b/>
                <w:bCs/>
                <w:sz w:val="24"/>
                <w:szCs w:val="24"/>
              </w:rPr>
              <w:t>Type</w:t>
            </w:r>
          </w:p>
        </w:tc>
        <w:tc>
          <w:tcPr>
            <w:tcW w:w="1710" w:type="dxa"/>
            <w:shd w:val="clear" w:color="auto" w:fill="E9EBEC"/>
            <w:tcMar>
              <w:top w:w="75" w:type="dxa"/>
              <w:left w:w="75" w:type="dxa"/>
              <w:bottom w:w="75" w:type="dxa"/>
              <w:right w:w="75" w:type="dxa"/>
            </w:tcMar>
            <w:vAlign w:val="center"/>
            <w:hideMark/>
          </w:tcPr>
          <w:p w14:paraId="4ED3E69D" w14:textId="77777777" w:rsidR="00653E86" w:rsidRPr="00544656" w:rsidRDefault="00653E86" w:rsidP="00C507A9">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b/>
                <w:bCs/>
                <w:sz w:val="24"/>
                <w:szCs w:val="24"/>
              </w:rPr>
              <w:t xml:space="preserve">Role </w:t>
            </w:r>
          </w:p>
        </w:tc>
      </w:tr>
      <w:tr w:rsidR="00653E86" w:rsidRPr="00544656" w14:paraId="64B4AC29" w14:textId="77777777" w:rsidTr="00AB4AF1">
        <w:tc>
          <w:tcPr>
            <w:tcW w:w="6285" w:type="dxa"/>
            <w:shd w:val="clear" w:color="auto" w:fill="FFFFFF"/>
            <w:tcMar>
              <w:top w:w="75" w:type="dxa"/>
              <w:left w:w="75" w:type="dxa"/>
              <w:bottom w:w="75" w:type="dxa"/>
              <w:right w:w="75" w:type="dxa"/>
            </w:tcMar>
            <w:vAlign w:val="center"/>
            <w:hideMark/>
          </w:tcPr>
          <w:p w14:paraId="4BF58301" w14:textId="57B59903" w:rsidR="00653E86" w:rsidRPr="00544656" w:rsidRDefault="00653E86" w:rsidP="00C507A9">
            <w:pPr>
              <w:spacing w:after="0" w:line="240" w:lineRule="auto"/>
              <w:rPr>
                <w:rFonts w:ascii="Garamond" w:eastAsia="Times New Roman" w:hAnsi="Garamond" w:cs="Times New Roman"/>
                <w:sz w:val="24"/>
                <w:szCs w:val="24"/>
              </w:rPr>
            </w:pPr>
            <w:r w:rsidRPr="00544656">
              <w:rPr>
                <w:rFonts w:ascii="Garamond" w:hAnsi="Garamond"/>
                <w:noProof/>
                <w:sz w:val="24"/>
                <w:szCs w:val="24"/>
              </w:rPr>
              <w:t>Assistance</w:t>
            </w:r>
            <w:r w:rsidRPr="00544656">
              <w:rPr>
                <w:rFonts w:ascii="Garamond" w:hAnsi="Garamond"/>
                <w:sz w:val="24"/>
                <w:szCs w:val="24"/>
              </w:rPr>
              <w:t xml:space="preserve"> to a Panelist on the review board in </w:t>
            </w:r>
            <w:r w:rsidRPr="00544656">
              <w:rPr>
                <w:rFonts w:ascii="Garamond" w:hAnsi="Garamond"/>
                <w:i/>
                <w:sz w:val="24"/>
                <w:szCs w:val="24"/>
              </w:rPr>
              <w:t>Argentina v. United States of America</w:t>
            </w:r>
            <w:r w:rsidRPr="00544656">
              <w:rPr>
                <w:rFonts w:ascii="Garamond" w:hAnsi="Garamond"/>
                <w:sz w:val="24"/>
                <w:szCs w:val="24"/>
              </w:rPr>
              <w:t xml:space="preserve"> (the “OCTG Case”)</w:t>
            </w:r>
          </w:p>
        </w:tc>
        <w:tc>
          <w:tcPr>
            <w:tcW w:w="1530" w:type="dxa"/>
            <w:shd w:val="clear" w:color="auto" w:fill="FFFFFF"/>
            <w:tcMar>
              <w:top w:w="75" w:type="dxa"/>
              <w:left w:w="75" w:type="dxa"/>
              <w:bottom w:w="75" w:type="dxa"/>
              <w:right w:w="75" w:type="dxa"/>
            </w:tcMar>
            <w:vAlign w:val="center"/>
            <w:hideMark/>
          </w:tcPr>
          <w:p w14:paraId="24AFA12B" w14:textId="200D91AF" w:rsidR="00653E86" w:rsidRPr="00544656" w:rsidRDefault="00653E86" w:rsidP="00C507A9">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WTO</w:t>
            </w:r>
            <w:r w:rsidR="0019468D" w:rsidRPr="00544656">
              <w:rPr>
                <w:rFonts w:ascii="Garamond" w:eastAsia="Times New Roman" w:hAnsi="Garamond" w:cs="Times New Roman"/>
                <w:sz w:val="24"/>
                <w:szCs w:val="24"/>
              </w:rPr>
              <w:t xml:space="preserve"> Disputes</w:t>
            </w:r>
          </w:p>
        </w:tc>
        <w:tc>
          <w:tcPr>
            <w:tcW w:w="1710" w:type="dxa"/>
            <w:shd w:val="clear" w:color="auto" w:fill="FFFFFF"/>
            <w:tcMar>
              <w:top w:w="75" w:type="dxa"/>
              <w:left w:w="75" w:type="dxa"/>
              <w:bottom w:w="75" w:type="dxa"/>
              <w:right w:w="75" w:type="dxa"/>
            </w:tcMar>
            <w:vAlign w:val="center"/>
            <w:hideMark/>
          </w:tcPr>
          <w:p w14:paraId="00C6C65E" w14:textId="791D335A" w:rsidR="00653E86" w:rsidRPr="00544656" w:rsidRDefault="00653E86" w:rsidP="00C507A9">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Assistant to</w:t>
            </w:r>
            <w:r w:rsidR="00CB6407" w:rsidRPr="00544656">
              <w:rPr>
                <w:rFonts w:ascii="Garamond" w:eastAsia="Times New Roman" w:hAnsi="Garamond" w:cs="Times New Roman"/>
                <w:sz w:val="24"/>
                <w:szCs w:val="24"/>
              </w:rPr>
              <w:t xml:space="preserve"> </w:t>
            </w:r>
            <w:r w:rsidRPr="00544656">
              <w:rPr>
                <w:rFonts w:ascii="Garamond" w:eastAsia="Times New Roman" w:hAnsi="Garamond" w:cs="Times New Roman"/>
                <w:sz w:val="24"/>
                <w:szCs w:val="24"/>
              </w:rPr>
              <w:t>Panel Member</w:t>
            </w:r>
          </w:p>
        </w:tc>
      </w:tr>
      <w:tr w:rsidR="00653E86" w:rsidRPr="00544656" w14:paraId="00BB7088" w14:textId="77777777" w:rsidTr="00AB4AF1">
        <w:tc>
          <w:tcPr>
            <w:tcW w:w="6285" w:type="dxa"/>
            <w:shd w:val="clear" w:color="auto" w:fill="F2F2F2" w:themeFill="background1" w:themeFillShade="F2"/>
            <w:tcMar>
              <w:top w:w="75" w:type="dxa"/>
              <w:left w:w="75" w:type="dxa"/>
              <w:bottom w:w="75" w:type="dxa"/>
              <w:right w:w="75" w:type="dxa"/>
            </w:tcMar>
            <w:vAlign w:val="center"/>
          </w:tcPr>
          <w:p w14:paraId="2C3CE4BB" w14:textId="3CF326A2" w:rsidR="00653E86" w:rsidRPr="00544656" w:rsidRDefault="00653E86" w:rsidP="00C507A9">
            <w:pPr>
              <w:spacing w:after="0" w:line="240" w:lineRule="auto"/>
              <w:rPr>
                <w:rFonts w:ascii="Garamond" w:hAnsi="Garamond"/>
                <w:noProof/>
                <w:sz w:val="24"/>
                <w:szCs w:val="24"/>
              </w:rPr>
            </w:pPr>
            <w:r w:rsidRPr="00544656">
              <w:rPr>
                <w:rFonts w:ascii="Garamond" w:hAnsi="Garamond"/>
                <w:sz w:val="24"/>
                <w:szCs w:val="24"/>
              </w:rPr>
              <w:t>Anti</w:t>
            </w:r>
            <w:r w:rsidR="00BE1DCF" w:rsidRPr="00544656">
              <w:rPr>
                <w:rFonts w:ascii="Garamond" w:hAnsi="Garamond"/>
                <w:sz w:val="24"/>
                <w:szCs w:val="24"/>
              </w:rPr>
              <w:t>-</w:t>
            </w:r>
            <w:r w:rsidRPr="00544656">
              <w:rPr>
                <w:rFonts w:ascii="Garamond" w:hAnsi="Garamond"/>
                <w:sz w:val="24"/>
                <w:szCs w:val="24"/>
              </w:rPr>
              <w:t xml:space="preserve">Dumping Investigations in </w:t>
            </w:r>
            <w:r w:rsidR="00A23BCF" w:rsidRPr="00544656">
              <w:rPr>
                <w:rFonts w:ascii="Garamond" w:hAnsi="Garamond"/>
                <w:sz w:val="24"/>
                <w:szCs w:val="24"/>
              </w:rPr>
              <w:t xml:space="preserve">Master Tiles </w:t>
            </w:r>
            <w:r w:rsidRPr="00544656">
              <w:rPr>
                <w:rFonts w:ascii="Garamond" w:hAnsi="Garamond"/>
                <w:sz w:val="24"/>
                <w:szCs w:val="24"/>
              </w:rPr>
              <w:t>against China</w:t>
            </w:r>
          </w:p>
        </w:tc>
        <w:tc>
          <w:tcPr>
            <w:tcW w:w="1530" w:type="dxa"/>
            <w:shd w:val="clear" w:color="auto" w:fill="F2F2F2" w:themeFill="background1" w:themeFillShade="F2"/>
            <w:tcMar>
              <w:top w:w="75" w:type="dxa"/>
              <w:left w:w="75" w:type="dxa"/>
              <w:bottom w:w="75" w:type="dxa"/>
              <w:right w:w="75" w:type="dxa"/>
            </w:tcMar>
            <w:vAlign w:val="center"/>
          </w:tcPr>
          <w:p w14:paraId="371F9FC5" w14:textId="4488BC55" w:rsidR="00653E86" w:rsidRPr="00544656" w:rsidRDefault="00653E86" w:rsidP="00C507A9">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WTO</w:t>
            </w:r>
            <w:r w:rsidR="0019468D" w:rsidRPr="00544656">
              <w:rPr>
                <w:rFonts w:ascii="Garamond" w:eastAsia="Times New Roman" w:hAnsi="Garamond" w:cs="Times New Roman"/>
                <w:sz w:val="24"/>
                <w:szCs w:val="24"/>
              </w:rPr>
              <w:t xml:space="preserve"> Disputes</w:t>
            </w:r>
          </w:p>
        </w:tc>
        <w:tc>
          <w:tcPr>
            <w:tcW w:w="1710" w:type="dxa"/>
            <w:shd w:val="clear" w:color="auto" w:fill="F2F2F2" w:themeFill="background1" w:themeFillShade="F2"/>
            <w:tcMar>
              <w:top w:w="75" w:type="dxa"/>
              <w:left w:w="75" w:type="dxa"/>
              <w:bottom w:w="75" w:type="dxa"/>
              <w:right w:w="75" w:type="dxa"/>
            </w:tcMar>
            <w:vAlign w:val="center"/>
          </w:tcPr>
          <w:p w14:paraId="53410721" w14:textId="1BDEAA51" w:rsidR="00653E86" w:rsidRPr="00544656" w:rsidRDefault="00653E86" w:rsidP="00C507A9">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Legal Counsel at </w:t>
            </w:r>
            <w:r w:rsidR="00EE08EB" w:rsidRPr="00544656">
              <w:rPr>
                <w:rFonts w:ascii="Garamond" w:eastAsia="Times New Roman" w:hAnsi="Garamond" w:cs="Times New Roman"/>
                <w:sz w:val="24"/>
                <w:szCs w:val="24"/>
              </w:rPr>
              <w:t>NTC</w:t>
            </w:r>
          </w:p>
        </w:tc>
      </w:tr>
      <w:tr w:rsidR="00BE1DCF" w:rsidRPr="00544656" w14:paraId="7E971817" w14:textId="77777777" w:rsidTr="00AB4AF1">
        <w:tc>
          <w:tcPr>
            <w:tcW w:w="6285" w:type="dxa"/>
            <w:shd w:val="clear" w:color="auto" w:fill="FFFFFF" w:themeFill="background1"/>
            <w:tcMar>
              <w:top w:w="75" w:type="dxa"/>
              <w:left w:w="75" w:type="dxa"/>
              <w:bottom w:w="75" w:type="dxa"/>
              <w:right w:w="75" w:type="dxa"/>
            </w:tcMar>
            <w:vAlign w:val="center"/>
          </w:tcPr>
          <w:p w14:paraId="7AEB029D" w14:textId="7E615E6F" w:rsidR="00BE1DCF" w:rsidRPr="00544656" w:rsidRDefault="00BE1DCF" w:rsidP="00BE1DCF">
            <w:pPr>
              <w:spacing w:after="0" w:line="240" w:lineRule="auto"/>
              <w:rPr>
                <w:rFonts w:ascii="Garamond" w:hAnsi="Garamond"/>
                <w:sz w:val="24"/>
                <w:szCs w:val="24"/>
              </w:rPr>
            </w:pPr>
            <w:r w:rsidRPr="00544656">
              <w:rPr>
                <w:rFonts w:ascii="Garamond" w:hAnsi="Garamond"/>
                <w:sz w:val="24"/>
                <w:szCs w:val="24"/>
              </w:rPr>
              <w:t>Anti-Dumping Investigations in polyester filament yarn against the Republic of Indonesia, the Republic of Korea, and the Kingdom of Thailand</w:t>
            </w:r>
          </w:p>
        </w:tc>
        <w:tc>
          <w:tcPr>
            <w:tcW w:w="1530" w:type="dxa"/>
            <w:shd w:val="clear" w:color="auto" w:fill="FFFFFF" w:themeFill="background1"/>
            <w:tcMar>
              <w:top w:w="75" w:type="dxa"/>
              <w:left w:w="75" w:type="dxa"/>
              <w:bottom w:w="75" w:type="dxa"/>
              <w:right w:w="75" w:type="dxa"/>
            </w:tcMar>
            <w:vAlign w:val="center"/>
          </w:tcPr>
          <w:p w14:paraId="24D03C38" w14:textId="0394F6B5" w:rsidR="00BE1DCF" w:rsidRPr="00544656" w:rsidRDefault="00BE1DCF" w:rsidP="00BE1DCF">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WTO Disputes</w:t>
            </w:r>
          </w:p>
        </w:tc>
        <w:tc>
          <w:tcPr>
            <w:tcW w:w="1710" w:type="dxa"/>
            <w:shd w:val="clear" w:color="auto" w:fill="FFFFFF" w:themeFill="background1"/>
            <w:tcMar>
              <w:top w:w="75" w:type="dxa"/>
              <w:left w:w="75" w:type="dxa"/>
              <w:bottom w:w="75" w:type="dxa"/>
              <w:right w:w="75" w:type="dxa"/>
            </w:tcMar>
            <w:vAlign w:val="center"/>
          </w:tcPr>
          <w:p w14:paraId="63A2FB7F" w14:textId="5A0FF77C" w:rsidR="00BE1DCF" w:rsidRPr="00544656" w:rsidRDefault="00BE1DCF" w:rsidP="00BE1DCF">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Legal Counsel at </w:t>
            </w:r>
            <w:r w:rsidR="00EE08EB" w:rsidRPr="00544656">
              <w:rPr>
                <w:rFonts w:ascii="Garamond" w:eastAsia="Times New Roman" w:hAnsi="Garamond" w:cs="Times New Roman"/>
                <w:sz w:val="24"/>
                <w:szCs w:val="24"/>
              </w:rPr>
              <w:t>NTC</w:t>
            </w:r>
          </w:p>
        </w:tc>
      </w:tr>
      <w:tr w:rsidR="00BE1DCF" w:rsidRPr="00544656" w14:paraId="0C575D3F" w14:textId="77777777" w:rsidTr="00AB4AF1">
        <w:tc>
          <w:tcPr>
            <w:tcW w:w="6285" w:type="dxa"/>
            <w:shd w:val="clear" w:color="auto" w:fill="F2F2F2" w:themeFill="background1" w:themeFillShade="F2"/>
            <w:tcMar>
              <w:top w:w="75" w:type="dxa"/>
              <w:left w:w="75" w:type="dxa"/>
              <w:bottom w:w="75" w:type="dxa"/>
              <w:right w:w="75" w:type="dxa"/>
            </w:tcMar>
            <w:vAlign w:val="center"/>
          </w:tcPr>
          <w:p w14:paraId="7B294D43" w14:textId="2D910305" w:rsidR="00BE1DCF" w:rsidRPr="00544656" w:rsidRDefault="00BE1DCF" w:rsidP="00BE1DCF">
            <w:pPr>
              <w:spacing w:after="0" w:line="240" w:lineRule="auto"/>
              <w:rPr>
                <w:rFonts w:ascii="Garamond" w:hAnsi="Garamond"/>
                <w:sz w:val="24"/>
                <w:szCs w:val="24"/>
              </w:rPr>
            </w:pPr>
            <w:r w:rsidRPr="00544656">
              <w:rPr>
                <w:rFonts w:ascii="Garamond" w:hAnsi="Garamond"/>
                <w:sz w:val="24"/>
                <w:szCs w:val="24"/>
              </w:rPr>
              <w:t xml:space="preserve">Advising NTC on issues about various WTO agreements and applying trade remedy laws, </w:t>
            </w:r>
            <w:r w:rsidRPr="00544656">
              <w:rPr>
                <w:rFonts w:ascii="Garamond" w:hAnsi="Garamond"/>
                <w:noProof/>
                <w:sz w:val="24"/>
                <w:szCs w:val="24"/>
              </w:rPr>
              <w:t>e.g.,</w:t>
            </w:r>
            <w:r w:rsidRPr="00544656">
              <w:rPr>
                <w:rFonts w:ascii="Garamond" w:hAnsi="Garamond"/>
                <w:sz w:val="24"/>
                <w:szCs w:val="24"/>
              </w:rPr>
              <w:t xml:space="preserve"> anti-dumping, countervailing duties, and </w:t>
            </w:r>
            <w:r w:rsidRPr="00544656">
              <w:rPr>
                <w:rFonts w:ascii="Garamond" w:hAnsi="Garamond"/>
                <w:noProof/>
                <w:sz w:val="24"/>
                <w:szCs w:val="24"/>
              </w:rPr>
              <w:t>safeguard</w:t>
            </w:r>
            <w:r w:rsidRPr="00544656">
              <w:rPr>
                <w:rFonts w:ascii="Garamond" w:hAnsi="Garamond"/>
                <w:sz w:val="24"/>
                <w:szCs w:val="24"/>
              </w:rPr>
              <w:t xml:space="preserve"> measures</w:t>
            </w:r>
          </w:p>
        </w:tc>
        <w:tc>
          <w:tcPr>
            <w:tcW w:w="1530" w:type="dxa"/>
            <w:shd w:val="clear" w:color="auto" w:fill="F2F2F2" w:themeFill="background1" w:themeFillShade="F2"/>
            <w:tcMar>
              <w:top w:w="75" w:type="dxa"/>
              <w:left w:w="75" w:type="dxa"/>
              <w:bottom w:w="75" w:type="dxa"/>
              <w:right w:w="75" w:type="dxa"/>
            </w:tcMar>
            <w:vAlign w:val="center"/>
          </w:tcPr>
          <w:p w14:paraId="7A860AE2" w14:textId="2311D130" w:rsidR="00BE1DCF" w:rsidRPr="00544656" w:rsidRDefault="00BE1DCF" w:rsidP="00BE1DCF">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Consultation</w:t>
            </w:r>
          </w:p>
        </w:tc>
        <w:tc>
          <w:tcPr>
            <w:tcW w:w="1710" w:type="dxa"/>
            <w:shd w:val="clear" w:color="auto" w:fill="F2F2F2" w:themeFill="background1" w:themeFillShade="F2"/>
            <w:tcMar>
              <w:top w:w="75" w:type="dxa"/>
              <w:left w:w="75" w:type="dxa"/>
              <w:bottom w:w="75" w:type="dxa"/>
              <w:right w:w="75" w:type="dxa"/>
            </w:tcMar>
            <w:vAlign w:val="center"/>
          </w:tcPr>
          <w:p w14:paraId="035C7093" w14:textId="6AA925ED" w:rsidR="00BE1DCF" w:rsidRPr="00544656" w:rsidRDefault="00BE1DCF" w:rsidP="00BE1DCF">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Legal Counsel at </w:t>
            </w:r>
            <w:r w:rsidR="00EE08EB" w:rsidRPr="00544656">
              <w:rPr>
                <w:rFonts w:ascii="Garamond" w:eastAsia="Times New Roman" w:hAnsi="Garamond" w:cs="Times New Roman"/>
                <w:sz w:val="24"/>
                <w:szCs w:val="24"/>
              </w:rPr>
              <w:t>NTC</w:t>
            </w:r>
          </w:p>
        </w:tc>
      </w:tr>
      <w:tr w:rsidR="00BE1DCF" w:rsidRPr="00544656" w14:paraId="21BE9B7A" w14:textId="77777777" w:rsidTr="00AB4AF1">
        <w:tc>
          <w:tcPr>
            <w:tcW w:w="6285" w:type="dxa"/>
            <w:shd w:val="clear" w:color="auto" w:fill="FFFFFF" w:themeFill="background1"/>
            <w:tcMar>
              <w:top w:w="75" w:type="dxa"/>
              <w:left w:w="75" w:type="dxa"/>
              <w:bottom w:w="75" w:type="dxa"/>
              <w:right w:w="75" w:type="dxa"/>
            </w:tcMar>
            <w:vAlign w:val="center"/>
          </w:tcPr>
          <w:p w14:paraId="10D6EC7F" w14:textId="37541013" w:rsidR="00BE1DCF" w:rsidRPr="00544656" w:rsidRDefault="00BE1DCF" w:rsidP="00BE1DCF">
            <w:pPr>
              <w:spacing w:after="0" w:line="240" w:lineRule="auto"/>
              <w:rPr>
                <w:rFonts w:ascii="Garamond" w:hAnsi="Garamond"/>
                <w:sz w:val="24"/>
                <w:szCs w:val="24"/>
              </w:rPr>
            </w:pPr>
            <w:r w:rsidRPr="00544656">
              <w:rPr>
                <w:rFonts w:ascii="Garamond" w:hAnsi="Garamond"/>
                <w:sz w:val="24"/>
                <w:szCs w:val="24"/>
              </w:rPr>
              <w:t>Investigations by the NTC in imposing anti-dumping measures</w:t>
            </w:r>
          </w:p>
        </w:tc>
        <w:tc>
          <w:tcPr>
            <w:tcW w:w="1530" w:type="dxa"/>
            <w:shd w:val="clear" w:color="auto" w:fill="FFFFFF" w:themeFill="background1"/>
            <w:tcMar>
              <w:top w:w="75" w:type="dxa"/>
              <w:left w:w="75" w:type="dxa"/>
              <w:bottom w:w="75" w:type="dxa"/>
              <w:right w:w="75" w:type="dxa"/>
            </w:tcMar>
            <w:vAlign w:val="center"/>
          </w:tcPr>
          <w:p w14:paraId="203B7C2F" w14:textId="20763190" w:rsidR="00BE1DCF" w:rsidRPr="00544656" w:rsidRDefault="00BE1DCF" w:rsidP="00BE1DCF">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Investigator</w:t>
            </w:r>
          </w:p>
        </w:tc>
        <w:tc>
          <w:tcPr>
            <w:tcW w:w="1710" w:type="dxa"/>
            <w:shd w:val="clear" w:color="auto" w:fill="FFFFFF" w:themeFill="background1"/>
            <w:tcMar>
              <w:top w:w="75" w:type="dxa"/>
              <w:left w:w="75" w:type="dxa"/>
              <w:bottom w:w="75" w:type="dxa"/>
              <w:right w:w="75" w:type="dxa"/>
            </w:tcMar>
            <w:vAlign w:val="center"/>
          </w:tcPr>
          <w:p w14:paraId="2517EBD2" w14:textId="65D1C649" w:rsidR="00BE1DCF" w:rsidRPr="00544656" w:rsidRDefault="00BE1DCF" w:rsidP="00BE1DCF">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Legal Counsel at </w:t>
            </w:r>
            <w:r w:rsidR="00EE08EB" w:rsidRPr="00544656">
              <w:rPr>
                <w:rFonts w:ascii="Garamond" w:eastAsia="Times New Roman" w:hAnsi="Garamond" w:cs="Times New Roman"/>
                <w:sz w:val="24"/>
                <w:szCs w:val="24"/>
              </w:rPr>
              <w:t>NTC</w:t>
            </w:r>
          </w:p>
        </w:tc>
      </w:tr>
      <w:tr w:rsidR="00BE1DCF" w:rsidRPr="00544656" w14:paraId="6AE92F22" w14:textId="77777777" w:rsidTr="00AB4AF1">
        <w:tc>
          <w:tcPr>
            <w:tcW w:w="6285" w:type="dxa"/>
            <w:shd w:val="clear" w:color="auto" w:fill="F2F2F2" w:themeFill="background1" w:themeFillShade="F2"/>
            <w:tcMar>
              <w:top w:w="75" w:type="dxa"/>
              <w:left w:w="75" w:type="dxa"/>
              <w:bottom w:w="75" w:type="dxa"/>
              <w:right w:w="75" w:type="dxa"/>
            </w:tcMar>
            <w:vAlign w:val="center"/>
          </w:tcPr>
          <w:p w14:paraId="7B45580E" w14:textId="44E93390" w:rsidR="00BE1DCF" w:rsidRPr="00544656" w:rsidRDefault="00BE1DCF" w:rsidP="00BE1DCF">
            <w:pPr>
              <w:spacing w:after="0" w:line="240" w:lineRule="auto"/>
              <w:rPr>
                <w:rFonts w:ascii="Garamond" w:hAnsi="Garamond"/>
                <w:sz w:val="24"/>
                <w:szCs w:val="24"/>
              </w:rPr>
            </w:pPr>
            <w:r w:rsidRPr="00544656">
              <w:rPr>
                <w:rFonts w:ascii="Garamond" w:hAnsi="Garamond"/>
                <w:sz w:val="24"/>
                <w:szCs w:val="24"/>
              </w:rPr>
              <w:t>Litigation between exporters/importers and the NTC</w:t>
            </w:r>
          </w:p>
        </w:tc>
        <w:tc>
          <w:tcPr>
            <w:tcW w:w="1530" w:type="dxa"/>
            <w:shd w:val="clear" w:color="auto" w:fill="F2F2F2" w:themeFill="background1" w:themeFillShade="F2"/>
            <w:tcMar>
              <w:top w:w="75" w:type="dxa"/>
              <w:left w:w="75" w:type="dxa"/>
              <w:bottom w:w="75" w:type="dxa"/>
              <w:right w:w="75" w:type="dxa"/>
            </w:tcMar>
            <w:vAlign w:val="center"/>
          </w:tcPr>
          <w:p w14:paraId="2E5006BA" w14:textId="11B6ACE1" w:rsidR="00BE1DCF" w:rsidRPr="00544656" w:rsidRDefault="00BE1DCF" w:rsidP="00BE1DCF">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Litigation</w:t>
            </w:r>
          </w:p>
        </w:tc>
        <w:tc>
          <w:tcPr>
            <w:tcW w:w="1710" w:type="dxa"/>
            <w:shd w:val="clear" w:color="auto" w:fill="F2F2F2" w:themeFill="background1" w:themeFillShade="F2"/>
            <w:tcMar>
              <w:top w:w="75" w:type="dxa"/>
              <w:left w:w="75" w:type="dxa"/>
              <w:bottom w:w="75" w:type="dxa"/>
              <w:right w:w="75" w:type="dxa"/>
            </w:tcMar>
            <w:vAlign w:val="center"/>
          </w:tcPr>
          <w:p w14:paraId="4F1EC7F0" w14:textId="08F04CD1" w:rsidR="00BE1DCF" w:rsidRPr="00544656" w:rsidRDefault="00BE1DCF" w:rsidP="00BE1DCF">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Legal Counsel at </w:t>
            </w:r>
            <w:r w:rsidR="00EE08EB" w:rsidRPr="00544656">
              <w:rPr>
                <w:rFonts w:ascii="Garamond" w:eastAsia="Times New Roman" w:hAnsi="Garamond" w:cs="Times New Roman"/>
                <w:sz w:val="24"/>
                <w:szCs w:val="24"/>
              </w:rPr>
              <w:t>NTC</w:t>
            </w:r>
          </w:p>
        </w:tc>
      </w:tr>
    </w:tbl>
    <w:p w14:paraId="3F83B008" w14:textId="77777777" w:rsidR="00653E86" w:rsidRPr="00544656" w:rsidRDefault="00653E86" w:rsidP="00653E86">
      <w:pPr>
        <w:spacing w:after="0" w:line="240" w:lineRule="auto"/>
        <w:ind w:left="2160"/>
        <w:jc w:val="both"/>
        <w:rPr>
          <w:rFonts w:ascii="Garamond" w:hAnsi="Garamond"/>
          <w:sz w:val="24"/>
          <w:szCs w:val="24"/>
        </w:rPr>
      </w:pPr>
    </w:p>
    <w:p w14:paraId="2321ABEC" w14:textId="15380502" w:rsidR="0019468D" w:rsidRPr="00544656" w:rsidRDefault="0019468D" w:rsidP="00E959D2">
      <w:pPr>
        <w:shd w:val="clear" w:color="auto" w:fill="FFFFFF"/>
        <w:spacing w:after="0" w:line="240" w:lineRule="auto"/>
        <w:jc w:val="both"/>
        <w:rPr>
          <w:rFonts w:ascii="Garamond" w:eastAsia="Times New Roman" w:hAnsi="Garamond" w:cs="Arial"/>
          <w:b/>
          <w:bCs/>
          <w:caps/>
          <w:sz w:val="24"/>
          <w:szCs w:val="24"/>
        </w:rPr>
      </w:pPr>
      <w:r w:rsidRPr="00544656">
        <w:rPr>
          <w:rFonts w:ascii="Garamond" w:eastAsia="Times New Roman" w:hAnsi="Garamond" w:cs="Arial"/>
          <w:b/>
          <w:bCs/>
          <w:caps/>
          <w:sz w:val="24"/>
          <w:szCs w:val="24"/>
        </w:rPr>
        <w:t>EXPERIENCE IN public private partnerships and legislative initiatives</w:t>
      </w:r>
    </w:p>
    <w:p w14:paraId="2124E942" w14:textId="77777777" w:rsidR="00364DEF" w:rsidRPr="00544656" w:rsidRDefault="00364DEF" w:rsidP="00E959D2">
      <w:pPr>
        <w:shd w:val="clear" w:color="auto" w:fill="FFFFFF"/>
        <w:spacing w:after="0" w:line="240" w:lineRule="auto"/>
        <w:jc w:val="both"/>
        <w:rPr>
          <w:rFonts w:ascii="Garamond" w:eastAsia="Times New Roman" w:hAnsi="Garamond" w:cs="Arial"/>
          <w:b/>
          <w:bCs/>
          <w:caps/>
          <w:sz w:val="24"/>
          <w:szCs w:val="24"/>
        </w:rPr>
      </w:pPr>
    </w:p>
    <w:tbl>
      <w:tblPr>
        <w:tblW w:w="9606" w:type="dxa"/>
        <w:tblCellMar>
          <w:top w:w="15" w:type="dxa"/>
          <w:left w:w="15" w:type="dxa"/>
          <w:bottom w:w="15" w:type="dxa"/>
          <w:right w:w="15" w:type="dxa"/>
        </w:tblCellMar>
        <w:tblLook w:val="04A0" w:firstRow="1" w:lastRow="0" w:firstColumn="1" w:lastColumn="0" w:noHBand="0" w:noVBand="1"/>
      </w:tblPr>
      <w:tblGrid>
        <w:gridCol w:w="6339"/>
        <w:gridCol w:w="1543"/>
        <w:gridCol w:w="1724"/>
      </w:tblGrid>
      <w:tr w:rsidR="0019468D" w:rsidRPr="00544656" w14:paraId="60372668" w14:textId="77777777" w:rsidTr="00AB4AF1">
        <w:trPr>
          <w:trHeight w:val="259"/>
        </w:trPr>
        <w:tc>
          <w:tcPr>
            <w:tcW w:w="6339" w:type="dxa"/>
            <w:shd w:val="clear" w:color="auto" w:fill="F2F2F2" w:themeFill="background1" w:themeFillShade="F2"/>
            <w:tcMar>
              <w:top w:w="75" w:type="dxa"/>
              <w:left w:w="75" w:type="dxa"/>
              <w:bottom w:w="75" w:type="dxa"/>
              <w:right w:w="75" w:type="dxa"/>
            </w:tcMar>
            <w:vAlign w:val="center"/>
            <w:hideMark/>
          </w:tcPr>
          <w:p w14:paraId="5DCD39B9" w14:textId="5E752171" w:rsidR="0019468D" w:rsidRPr="00544656" w:rsidRDefault="00A06497" w:rsidP="00C507A9">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b/>
                <w:bCs/>
                <w:sz w:val="24"/>
                <w:szCs w:val="24"/>
              </w:rPr>
              <w:t>Project</w:t>
            </w:r>
            <w:r w:rsidR="0019468D" w:rsidRPr="00544656">
              <w:rPr>
                <w:rFonts w:ascii="Garamond" w:eastAsia="Times New Roman" w:hAnsi="Garamond" w:cs="Times New Roman"/>
                <w:b/>
                <w:bCs/>
                <w:sz w:val="24"/>
                <w:szCs w:val="24"/>
              </w:rPr>
              <w:t xml:space="preserve"> Name</w:t>
            </w:r>
          </w:p>
        </w:tc>
        <w:tc>
          <w:tcPr>
            <w:tcW w:w="1543" w:type="dxa"/>
            <w:shd w:val="clear" w:color="auto" w:fill="F2F2F2" w:themeFill="background1" w:themeFillShade="F2"/>
            <w:tcMar>
              <w:top w:w="75" w:type="dxa"/>
              <w:left w:w="75" w:type="dxa"/>
              <w:bottom w:w="75" w:type="dxa"/>
              <w:right w:w="75" w:type="dxa"/>
            </w:tcMar>
            <w:vAlign w:val="center"/>
            <w:hideMark/>
          </w:tcPr>
          <w:p w14:paraId="252C68DE" w14:textId="77777777" w:rsidR="0019468D" w:rsidRPr="00544656" w:rsidRDefault="0019468D" w:rsidP="00C507A9">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b/>
                <w:bCs/>
                <w:sz w:val="24"/>
                <w:szCs w:val="24"/>
              </w:rPr>
              <w:t>Type</w:t>
            </w:r>
          </w:p>
        </w:tc>
        <w:tc>
          <w:tcPr>
            <w:tcW w:w="1724" w:type="dxa"/>
            <w:shd w:val="clear" w:color="auto" w:fill="F2F2F2" w:themeFill="background1" w:themeFillShade="F2"/>
            <w:tcMar>
              <w:top w:w="75" w:type="dxa"/>
              <w:left w:w="75" w:type="dxa"/>
              <w:bottom w:w="75" w:type="dxa"/>
              <w:right w:w="75" w:type="dxa"/>
            </w:tcMar>
            <w:vAlign w:val="center"/>
            <w:hideMark/>
          </w:tcPr>
          <w:p w14:paraId="33BFCD63" w14:textId="77777777" w:rsidR="0019468D" w:rsidRPr="00544656" w:rsidRDefault="0019468D" w:rsidP="00C507A9">
            <w:pPr>
              <w:spacing w:after="0" w:line="240" w:lineRule="auto"/>
              <w:rPr>
                <w:rFonts w:ascii="Garamond" w:eastAsia="Times New Roman" w:hAnsi="Garamond" w:cs="Times New Roman"/>
                <w:b/>
                <w:bCs/>
                <w:sz w:val="24"/>
                <w:szCs w:val="24"/>
              </w:rPr>
            </w:pPr>
            <w:r w:rsidRPr="00544656">
              <w:rPr>
                <w:rFonts w:ascii="Garamond" w:eastAsia="Times New Roman" w:hAnsi="Garamond" w:cs="Times New Roman"/>
                <w:b/>
                <w:bCs/>
                <w:sz w:val="24"/>
                <w:szCs w:val="24"/>
              </w:rPr>
              <w:t xml:space="preserve">Role </w:t>
            </w:r>
          </w:p>
        </w:tc>
      </w:tr>
      <w:tr w:rsidR="0019468D" w:rsidRPr="00544656" w14:paraId="31FD7A1D" w14:textId="77777777" w:rsidTr="00AB4AF1">
        <w:trPr>
          <w:trHeight w:val="518"/>
        </w:trPr>
        <w:tc>
          <w:tcPr>
            <w:tcW w:w="6339" w:type="dxa"/>
            <w:shd w:val="clear" w:color="auto" w:fill="FFFFFF" w:themeFill="background1"/>
            <w:tcMar>
              <w:top w:w="75" w:type="dxa"/>
              <w:left w:w="75" w:type="dxa"/>
              <w:bottom w:w="75" w:type="dxa"/>
              <w:right w:w="75" w:type="dxa"/>
            </w:tcMar>
            <w:vAlign w:val="center"/>
          </w:tcPr>
          <w:p w14:paraId="156E6BF1" w14:textId="768BB503" w:rsidR="0019468D" w:rsidRPr="00544656" w:rsidRDefault="00E959D2" w:rsidP="0019468D">
            <w:pPr>
              <w:spacing w:after="0" w:line="240" w:lineRule="auto"/>
              <w:rPr>
                <w:rFonts w:ascii="Garamond" w:hAnsi="Garamond"/>
                <w:noProof/>
                <w:sz w:val="24"/>
                <w:szCs w:val="24"/>
              </w:rPr>
            </w:pPr>
            <w:r w:rsidRPr="00544656">
              <w:rPr>
                <w:rFonts w:ascii="Garamond" w:hAnsi="Garamond"/>
                <w:sz w:val="24"/>
                <w:szCs w:val="24"/>
              </w:rPr>
              <w:t xml:space="preserve">Developing </w:t>
            </w:r>
            <w:r w:rsidR="0019468D" w:rsidRPr="00544656">
              <w:rPr>
                <w:rFonts w:ascii="Garamond" w:hAnsi="Garamond"/>
                <w:sz w:val="24"/>
                <w:szCs w:val="24"/>
              </w:rPr>
              <w:t xml:space="preserve">legal </w:t>
            </w:r>
            <w:r w:rsidR="0019468D" w:rsidRPr="00544656">
              <w:rPr>
                <w:rFonts w:ascii="Garamond" w:hAnsi="Garamond"/>
                <w:noProof/>
                <w:sz w:val="24"/>
                <w:szCs w:val="24"/>
              </w:rPr>
              <w:t>framework</w:t>
            </w:r>
            <w:r w:rsidR="0019468D" w:rsidRPr="00544656">
              <w:rPr>
                <w:rFonts w:ascii="Garamond" w:hAnsi="Garamond"/>
                <w:sz w:val="24"/>
                <w:szCs w:val="24"/>
              </w:rPr>
              <w:t xml:space="preserve"> of the Jordan Light Rail System based on PPP model</w:t>
            </w:r>
          </w:p>
        </w:tc>
        <w:tc>
          <w:tcPr>
            <w:tcW w:w="1543" w:type="dxa"/>
            <w:shd w:val="clear" w:color="auto" w:fill="FFFFFF" w:themeFill="background1"/>
            <w:tcMar>
              <w:top w:w="75" w:type="dxa"/>
              <w:left w:w="75" w:type="dxa"/>
              <w:bottom w:w="75" w:type="dxa"/>
              <w:right w:w="75" w:type="dxa"/>
            </w:tcMar>
            <w:vAlign w:val="center"/>
          </w:tcPr>
          <w:p w14:paraId="482FC156" w14:textId="3D3220B7" w:rsidR="0019468D" w:rsidRPr="00544656" w:rsidRDefault="0019468D" w:rsidP="0019468D">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Legal Consultation</w:t>
            </w:r>
          </w:p>
        </w:tc>
        <w:tc>
          <w:tcPr>
            <w:tcW w:w="1724" w:type="dxa"/>
            <w:shd w:val="clear" w:color="auto" w:fill="FFFFFF" w:themeFill="background1"/>
            <w:tcMar>
              <w:top w:w="75" w:type="dxa"/>
              <w:left w:w="75" w:type="dxa"/>
              <w:bottom w:w="75" w:type="dxa"/>
              <w:right w:w="75" w:type="dxa"/>
            </w:tcMar>
            <w:vAlign w:val="center"/>
          </w:tcPr>
          <w:p w14:paraId="6B18D057" w14:textId="46ACB97B" w:rsidR="0019468D" w:rsidRPr="00544656" w:rsidRDefault="007578C2" w:rsidP="0019468D">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Legal </w:t>
            </w:r>
            <w:r w:rsidR="0019468D" w:rsidRPr="00544656">
              <w:rPr>
                <w:rFonts w:ascii="Garamond" w:eastAsia="Times New Roman" w:hAnsi="Garamond" w:cs="Times New Roman"/>
                <w:sz w:val="24"/>
                <w:szCs w:val="24"/>
              </w:rPr>
              <w:t>Counsel</w:t>
            </w:r>
          </w:p>
        </w:tc>
      </w:tr>
      <w:tr w:rsidR="0019468D" w:rsidRPr="00544656" w14:paraId="7169E87B" w14:textId="77777777" w:rsidTr="00AB4AF1">
        <w:trPr>
          <w:trHeight w:val="777"/>
        </w:trPr>
        <w:tc>
          <w:tcPr>
            <w:tcW w:w="6339" w:type="dxa"/>
            <w:shd w:val="clear" w:color="auto" w:fill="F2F2F2" w:themeFill="background1" w:themeFillShade="F2"/>
            <w:tcMar>
              <w:top w:w="75" w:type="dxa"/>
              <w:left w:w="75" w:type="dxa"/>
              <w:bottom w:w="75" w:type="dxa"/>
              <w:right w:w="75" w:type="dxa"/>
            </w:tcMar>
            <w:vAlign w:val="center"/>
          </w:tcPr>
          <w:p w14:paraId="227B9911" w14:textId="3777D6EA" w:rsidR="0019468D" w:rsidRPr="00544656" w:rsidRDefault="0019468D" w:rsidP="0019468D">
            <w:pPr>
              <w:spacing w:after="0" w:line="240" w:lineRule="auto"/>
              <w:rPr>
                <w:rFonts w:ascii="Garamond" w:hAnsi="Garamond"/>
                <w:sz w:val="24"/>
                <w:szCs w:val="24"/>
              </w:rPr>
            </w:pPr>
            <w:r w:rsidRPr="00544656">
              <w:rPr>
                <w:rFonts w:ascii="Garamond" w:hAnsi="Garamond"/>
                <w:sz w:val="24"/>
                <w:szCs w:val="24"/>
              </w:rPr>
              <w:t xml:space="preserve">Karachi Circular Rails based on PPP model </w:t>
            </w:r>
          </w:p>
        </w:tc>
        <w:tc>
          <w:tcPr>
            <w:tcW w:w="1543" w:type="dxa"/>
            <w:shd w:val="clear" w:color="auto" w:fill="F2F2F2" w:themeFill="background1" w:themeFillShade="F2"/>
            <w:tcMar>
              <w:top w:w="75" w:type="dxa"/>
              <w:left w:w="75" w:type="dxa"/>
              <w:bottom w:w="75" w:type="dxa"/>
              <w:right w:w="75" w:type="dxa"/>
            </w:tcMar>
            <w:vAlign w:val="center"/>
          </w:tcPr>
          <w:p w14:paraId="7AABF744" w14:textId="7D0CA19E" w:rsidR="0019468D" w:rsidRPr="00544656" w:rsidRDefault="0019468D" w:rsidP="0019468D">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Legal Consultation</w:t>
            </w:r>
          </w:p>
        </w:tc>
        <w:tc>
          <w:tcPr>
            <w:tcW w:w="1724" w:type="dxa"/>
            <w:shd w:val="clear" w:color="auto" w:fill="F2F2F2" w:themeFill="background1" w:themeFillShade="F2"/>
            <w:tcMar>
              <w:top w:w="75" w:type="dxa"/>
              <w:left w:w="75" w:type="dxa"/>
              <w:bottom w:w="75" w:type="dxa"/>
              <w:right w:w="75" w:type="dxa"/>
            </w:tcMar>
            <w:vAlign w:val="center"/>
          </w:tcPr>
          <w:p w14:paraId="3239E098" w14:textId="6B547D4C" w:rsidR="0019468D" w:rsidRPr="00544656" w:rsidRDefault="007578C2" w:rsidP="0019468D">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Legal </w:t>
            </w:r>
            <w:r w:rsidR="0019468D" w:rsidRPr="00544656">
              <w:rPr>
                <w:rFonts w:ascii="Garamond" w:eastAsia="Times New Roman" w:hAnsi="Garamond" w:cs="Times New Roman"/>
                <w:sz w:val="24"/>
                <w:szCs w:val="24"/>
              </w:rPr>
              <w:t xml:space="preserve">Counsel at </w:t>
            </w:r>
            <w:proofErr w:type="spellStart"/>
            <w:r w:rsidR="00EE08EB" w:rsidRPr="00544656">
              <w:rPr>
                <w:rFonts w:ascii="Garamond" w:eastAsia="Times New Roman" w:hAnsi="Garamond" w:cs="Times New Roman"/>
                <w:sz w:val="24"/>
                <w:szCs w:val="24"/>
              </w:rPr>
              <w:t>IPDF</w:t>
            </w:r>
            <w:proofErr w:type="spellEnd"/>
          </w:p>
        </w:tc>
      </w:tr>
      <w:tr w:rsidR="0019468D" w:rsidRPr="00544656" w14:paraId="4CEB59E6" w14:textId="77777777" w:rsidTr="00AB4AF1">
        <w:trPr>
          <w:trHeight w:val="777"/>
        </w:trPr>
        <w:tc>
          <w:tcPr>
            <w:tcW w:w="6339" w:type="dxa"/>
            <w:shd w:val="clear" w:color="auto" w:fill="FFFFFF" w:themeFill="background1"/>
            <w:tcMar>
              <w:top w:w="75" w:type="dxa"/>
              <w:left w:w="75" w:type="dxa"/>
              <w:bottom w:w="75" w:type="dxa"/>
              <w:right w:w="75" w:type="dxa"/>
            </w:tcMar>
            <w:vAlign w:val="center"/>
          </w:tcPr>
          <w:p w14:paraId="7FE254FF" w14:textId="2C3D3EC5" w:rsidR="0019468D" w:rsidRPr="00544656" w:rsidRDefault="0019468D" w:rsidP="0019468D">
            <w:pPr>
              <w:spacing w:after="0" w:line="240" w:lineRule="auto"/>
              <w:rPr>
                <w:rFonts w:ascii="Garamond" w:hAnsi="Garamond"/>
                <w:sz w:val="24"/>
                <w:szCs w:val="24"/>
              </w:rPr>
            </w:pPr>
            <w:r w:rsidRPr="00544656">
              <w:rPr>
                <w:rFonts w:ascii="Garamond" w:hAnsi="Garamond"/>
                <w:sz w:val="24"/>
                <w:szCs w:val="24"/>
              </w:rPr>
              <w:t xml:space="preserve">PSDP tourist village Project based on PPP model </w:t>
            </w:r>
          </w:p>
        </w:tc>
        <w:tc>
          <w:tcPr>
            <w:tcW w:w="1543" w:type="dxa"/>
            <w:shd w:val="clear" w:color="auto" w:fill="FFFFFF" w:themeFill="background1"/>
            <w:tcMar>
              <w:top w:w="75" w:type="dxa"/>
              <w:left w:w="75" w:type="dxa"/>
              <w:bottom w:w="75" w:type="dxa"/>
              <w:right w:w="75" w:type="dxa"/>
            </w:tcMar>
            <w:vAlign w:val="center"/>
          </w:tcPr>
          <w:p w14:paraId="28E3A962" w14:textId="1C864EC8" w:rsidR="0019468D" w:rsidRPr="00544656" w:rsidRDefault="0019468D" w:rsidP="0019468D">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Legal Consultation</w:t>
            </w:r>
          </w:p>
        </w:tc>
        <w:tc>
          <w:tcPr>
            <w:tcW w:w="1724" w:type="dxa"/>
            <w:shd w:val="clear" w:color="auto" w:fill="FFFFFF" w:themeFill="background1"/>
            <w:tcMar>
              <w:top w:w="75" w:type="dxa"/>
              <w:left w:w="75" w:type="dxa"/>
              <w:bottom w:w="75" w:type="dxa"/>
              <w:right w:w="75" w:type="dxa"/>
            </w:tcMar>
            <w:vAlign w:val="center"/>
          </w:tcPr>
          <w:p w14:paraId="40E5DA0F" w14:textId="24744E7B" w:rsidR="0019468D" w:rsidRPr="00544656" w:rsidRDefault="007578C2" w:rsidP="0019468D">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Legal </w:t>
            </w:r>
            <w:r w:rsidR="0019468D" w:rsidRPr="00544656">
              <w:rPr>
                <w:rFonts w:ascii="Garamond" w:eastAsia="Times New Roman" w:hAnsi="Garamond" w:cs="Times New Roman"/>
                <w:sz w:val="24"/>
                <w:szCs w:val="24"/>
              </w:rPr>
              <w:t xml:space="preserve">Counsel at </w:t>
            </w:r>
            <w:proofErr w:type="spellStart"/>
            <w:r w:rsidR="00EE08EB" w:rsidRPr="00544656">
              <w:rPr>
                <w:rFonts w:ascii="Garamond" w:eastAsia="Times New Roman" w:hAnsi="Garamond" w:cs="Times New Roman"/>
                <w:sz w:val="24"/>
                <w:szCs w:val="24"/>
              </w:rPr>
              <w:t>IPDF</w:t>
            </w:r>
            <w:proofErr w:type="spellEnd"/>
          </w:p>
        </w:tc>
      </w:tr>
      <w:tr w:rsidR="0019468D" w:rsidRPr="00544656" w14:paraId="41FC4220" w14:textId="77777777" w:rsidTr="00AB4AF1">
        <w:trPr>
          <w:trHeight w:val="777"/>
        </w:trPr>
        <w:tc>
          <w:tcPr>
            <w:tcW w:w="6339" w:type="dxa"/>
            <w:shd w:val="clear" w:color="auto" w:fill="F2F2F2" w:themeFill="background1" w:themeFillShade="F2"/>
            <w:tcMar>
              <w:top w:w="75" w:type="dxa"/>
              <w:left w:w="75" w:type="dxa"/>
              <w:bottom w:w="75" w:type="dxa"/>
              <w:right w:w="75" w:type="dxa"/>
            </w:tcMar>
            <w:vAlign w:val="center"/>
          </w:tcPr>
          <w:p w14:paraId="3B6021A9" w14:textId="5F4F300F" w:rsidR="0019468D" w:rsidRPr="00544656" w:rsidRDefault="0019468D" w:rsidP="0019468D">
            <w:pPr>
              <w:spacing w:after="0" w:line="240" w:lineRule="auto"/>
              <w:rPr>
                <w:rFonts w:ascii="Garamond" w:hAnsi="Garamond"/>
                <w:sz w:val="24"/>
                <w:szCs w:val="24"/>
              </w:rPr>
            </w:pPr>
            <w:proofErr w:type="spellStart"/>
            <w:r w:rsidRPr="00544656">
              <w:rPr>
                <w:rFonts w:ascii="Garamond" w:hAnsi="Garamond"/>
                <w:sz w:val="24"/>
                <w:szCs w:val="24"/>
              </w:rPr>
              <w:lastRenderedPageBreak/>
              <w:t>PTDC</w:t>
            </w:r>
            <w:proofErr w:type="spellEnd"/>
            <w:r w:rsidRPr="00544656">
              <w:rPr>
                <w:rFonts w:ascii="Garamond" w:hAnsi="Garamond"/>
                <w:sz w:val="24"/>
                <w:szCs w:val="24"/>
              </w:rPr>
              <w:t xml:space="preserve"> Corporate Complex Project based on PPP model </w:t>
            </w:r>
          </w:p>
        </w:tc>
        <w:tc>
          <w:tcPr>
            <w:tcW w:w="1543" w:type="dxa"/>
            <w:shd w:val="clear" w:color="auto" w:fill="F2F2F2" w:themeFill="background1" w:themeFillShade="F2"/>
            <w:tcMar>
              <w:top w:w="75" w:type="dxa"/>
              <w:left w:w="75" w:type="dxa"/>
              <w:bottom w:w="75" w:type="dxa"/>
              <w:right w:w="75" w:type="dxa"/>
            </w:tcMar>
            <w:vAlign w:val="center"/>
          </w:tcPr>
          <w:p w14:paraId="71F815A0" w14:textId="5282D43A" w:rsidR="0019468D" w:rsidRPr="00544656" w:rsidRDefault="0019468D" w:rsidP="0019468D">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Legal Consultation</w:t>
            </w:r>
          </w:p>
        </w:tc>
        <w:tc>
          <w:tcPr>
            <w:tcW w:w="1724" w:type="dxa"/>
            <w:shd w:val="clear" w:color="auto" w:fill="F2F2F2" w:themeFill="background1" w:themeFillShade="F2"/>
            <w:tcMar>
              <w:top w:w="75" w:type="dxa"/>
              <w:left w:w="75" w:type="dxa"/>
              <w:bottom w:w="75" w:type="dxa"/>
              <w:right w:w="75" w:type="dxa"/>
            </w:tcMar>
            <w:vAlign w:val="center"/>
          </w:tcPr>
          <w:p w14:paraId="55629508" w14:textId="1CF39708" w:rsidR="0019468D" w:rsidRPr="00544656" w:rsidRDefault="007578C2" w:rsidP="0019468D">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Legal </w:t>
            </w:r>
            <w:r w:rsidR="0019468D" w:rsidRPr="00544656">
              <w:rPr>
                <w:rFonts w:ascii="Garamond" w:eastAsia="Times New Roman" w:hAnsi="Garamond" w:cs="Times New Roman"/>
                <w:sz w:val="24"/>
                <w:szCs w:val="24"/>
              </w:rPr>
              <w:t xml:space="preserve">Counsel at </w:t>
            </w:r>
            <w:proofErr w:type="spellStart"/>
            <w:r w:rsidR="00EE08EB" w:rsidRPr="00544656">
              <w:rPr>
                <w:rFonts w:ascii="Garamond" w:eastAsia="Times New Roman" w:hAnsi="Garamond" w:cs="Times New Roman"/>
                <w:sz w:val="24"/>
                <w:szCs w:val="24"/>
              </w:rPr>
              <w:t>IPDF</w:t>
            </w:r>
            <w:proofErr w:type="spellEnd"/>
          </w:p>
        </w:tc>
      </w:tr>
      <w:tr w:rsidR="0019468D" w:rsidRPr="00544656" w14:paraId="34B7A1D0" w14:textId="77777777" w:rsidTr="00AB4AF1">
        <w:trPr>
          <w:trHeight w:val="777"/>
        </w:trPr>
        <w:tc>
          <w:tcPr>
            <w:tcW w:w="6339" w:type="dxa"/>
            <w:shd w:val="clear" w:color="auto" w:fill="FFFFFF" w:themeFill="background1"/>
            <w:tcMar>
              <w:top w:w="75" w:type="dxa"/>
              <w:left w:w="75" w:type="dxa"/>
              <w:bottom w:w="75" w:type="dxa"/>
              <w:right w:w="75" w:type="dxa"/>
            </w:tcMar>
            <w:vAlign w:val="center"/>
          </w:tcPr>
          <w:p w14:paraId="311138C1" w14:textId="0BCFBDA1" w:rsidR="0019468D" w:rsidRPr="00544656" w:rsidRDefault="0019468D" w:rsidP="0019468D">
            <w:pPr>
              <w:spacing w:after="0" w:line="240" w:lineRule="auto"/>
              <w:rPr>
                <w:rFonts w:ascii="Garamond" w:hAnsi="Garamond"/>
                <w:sz w:val="24"/>
                <w:szCs w:val="24"/>
              </w:rPr>
            </w:pPr>
            <w:proofErr w:type="spellStart"/>
            <w:r w:rsidRPr="00544656">
              <w:rPr>
                <w:rFonts w:ascii="Garamond" w:hAnsi="Garamond"/>
                <w:sz w:val="24"/>
                <w:szCs w:val="24"/>
              </w:rPr>
              <w:t>CNG</w:t>
            </w:r>
            <w:proofErr w:type="spellEnd"/>
            <w:r w:rsidRPr="00544656">
              <w:rPr>
                <w:rFonts w:ascii="Garamond" w:hAnsi="Garamond"/>
                <w:sz w:val="24"/>
                <w:szCs w:val="24"/>
              </w:rPr>
              <w:t xml:space="preserve"> </w:t>
            </w:r>
            <w:proofErr w:type="gramStart"/>
            <w:r w:rsidRPr="00544656">
              <w:rPr>
                <w:rFonts w:ascii="Garamond" w:hAnsi="Garamond"/>
                <w:sz w:val="24"/>
                <w:szCs w:val="24"/>
              </w:rPr>
              <w:t>environmental</w:t>
            </w:r>
            <w:proofErr w:type="gramEnd"/>
            <w:r w:rsidRPr="00544656">
              <w:rPr>
                <w:rFonts w:ascii="Garamond" w:hAnsi="Garamond"/>
                <w:sz w:val="24"/>
                <w:szCs w:val="24"/>
              </w:rPr>
              <w:t xml:space="preserve"> friendly buses in Karachi and Islamabad based on PPP model</w:t>
            </w:r>
          </w:p>
        </w:tc>
        <w:tc>
          <w:tcPr>
            <w:tcW w:w="1543" w:type="dxa"/>
            <w:shd w:val="clear" w:color="auto" w:fill="FFFFFF" w:themeFill="background1"/>
            <w:tcMar>
              <w:top w:w="75" w:type="dxa"/>
              <w:left w:w="75" w:type="dxa"/>
              <w:bottom w:w="75" w:type="dxa"/>
              <w:right w:w="75" w:type="dxa"/>
            </w:tcMar>
            <w:vAlign w:val="center"/>
          </w:tcPr>
          <w:p w14:paraId="7CBB0932" w14:textId="0C633E2F" w:rsidR="0019468D" w:rsidRPr="00544656" w:rsidRDefault="0019468D" w:rsidP="0019468D">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Legal Consultation</w:t>
            </w:r>
          </w:p>
        </w:tc>
        <w:tc>
          <w:tcPr>
            <w:tcW w:w="1724" w:type="dxa"/>
            <w:shd w:val="clear" w:color="auto" w:fill="FFFFFF" w:themeFill="background1"/>
            <w:tcMar>
              <w:top w:w="75" w:type="dxa"/>
              <w:left w:w="75" w:type="dxa"/>
              <w:bottom w:w="75" w:type="dxa"/>
              <w:right w:w="75" w:type="dxa"/>
            </w:tcMar>
            <w:vAlign w:val="center"/>
          </w:tcPr>
          <w:p w14:paraId="2E5CAF23" w14:textId="47F5D949" w:rsidR="0019468D" w:rsidRPr="00544656" w:rsidRDefault="007578C2" w:rsidP="0019468D">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Legal </w:t>
            </w:r>
            <w:r w:rsidR="0019468D" w:rsidRPr="00544656">
              <w:rPr>
                <w:rFonts w:ascii="Garamond" w:eastAsia="Times New Roman" w:hAnsi="Garamond" w:cs="Times New Roman"/>
                <w:sz w:val="24"/>
                <w:szCs w:val="24"/>
              </w:rPr>
              <w:t xml:space="preserve">Counsel at </w:t>
            </w:r>
            <w:proofErr w:type="spellStart"/>
            <w:r w:rsidR="00EE08EB" w:rsidRPr="00544656">
              <w:rPr>
                <w:rFonts w:ascii="Garamond" w:eastAsia="Times New Roman" w:hAnsi="Garamond" w:cs="Times New Roman"/>
                <w:sz w:val="24"/>
                <w:szCs w:val="24"/>
              </w:rPr>
              <w:t>IPDF</w:t>
            </w:r>
            <w:proofErr w:type="spellEnd"/>
          </w:p>
        </w:tc>
      </w:tr>
      <w:tr w:rsidR="0019468D" w:rsidRPr="00544656" w14:paraId="45B311B4" w14:textId="77777777" w:rsidTr="00AB4AF1">
        <w:trPr>
          <w:trHeight w:val="777"/>
        </w:trPr>
        <w:tc>
          <w:tcPr>
            <w:tcW w:w="6339" w:type="dxa"/>
            <w:shd w:val="clear" w:color="auto" w:fill="F2F2F2" w:themeFill="background1" w:themeFillShade="F2"/>
            <w:tcMar>
              <w:top w:w="75" w:type="dxa"/>
              <w:left w:w="75" w:type="dxa"/>
              <w:bottom w:w="75" w:type="dxa"/>
              <w:right w:w="75" w:type="dxa"/>
            </w:tcMar>
            <w:vAlign w:val="center"/>
          </w:tcPr>
          <w:p w14:paraId="7CEED8C1" w14:textId="15161217" w:rsidR="0019468D" w:rsidRPr="00544656" w:rsidRDefault="0019468D" w:rsidP="0019468D">
            <w:pPr>
              <w:spacing w:after="0" w:line="240" w:lineRule="auto"/>
              <w:rPr>
                <w:rFonts w:ascii="Garamond" w:hAnsi="Garamond"/>
                <w:sz w:val="24"/>
                <w:szCs w:val="24"/>
              </w:rPr>
            </w:pPr>
            <w:r w:rsidRPr="00544656">
              <w:rPr>
                <w:rFonts w:ascii="Garamond" w:hAnsi="Garamond"/>
                <w:sz w:val="24"/>
                <w:szCs w:val="24"/>
              </w:rPr>
              <w:t>IT Park Project in Islamabad based on PPP model</w:t>
            </w:r>
          </w:p>
        </w:tc>
        <w:tc>
          <w:tcPr>
            <w:tcW w:w="1543" w:type="dxa"/>
            <w:shd w:val="clear" w:color="auto" w:fill="F2F2F2" w:themeFill="background1" w:themeFillShade="F2"/>
            <w:tcMar>
              <w:top w:w="75" w:type="dxa"/>
              <w:left w:w="75" w:type="dxa"/>
              <w:bottom w:w="75" w:type="dxa"/>
              <w:right w:w="75" w:type="dxa"/>
            </w:tcMar>
            <w:vAlign w:val="center"/>
          </w:tcPr>
          <w:p w14:paraId="71FE54F4" w14:textId="370525CF" w:rsidR="0019468D" w:rsidRPr="00544656" w:rsidRDefault="0019468D" w:rsidP="0019468D">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Legal Consultation</w:t>
            </w:r>
          </w:p>
        </w:tc>
        <w:tc>
          <w:tcPr>
            <w:tcW w:w="1724" w:type="dxa"/>
            <w:shd w:val="clear" w:color="auto" w:fill="F2F2F2" w:themeFill="background1" w:themeFillShade="F2"/>
            <w:tcMar>
              <w:top w:w="75" w:type="dxa"/>
              <w:left w:w="75" w:type="dxa"/>
              <w:bottom w:w="75" w:type="dxa"/>
              <w:right w:w="75" w:type="dxa"/>
            </w:tcMar>
            <w:vAlign w:val="center"/>
          </w:tcPr>
          <w:p w14:paraId="450E03C2" w14:textId="3D9D9505" w:rsidR="0019468D" w:rsidRPr="00544656" w:rsidRDefault="007578C2" w:rsidP="0019468D">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Legal </w:t>
            </w:r>
            <w:r w:rsidR="0019468D" w:rsidRPr="00544656">
              <w:rPr>
                <w:rFonts w:ascii="Garamond" w:eastAsia="Times New Roman" w:hAnsi="Garamond" w:cs="Times New Roman"/>
                <w:sz w:val="24"/>
                <w:szCs w:val="24"/>
              </w:rPr>
              <w:t xml:space="preserve">Counsel at </w:t>
            </w:r>
            <w:proofErr w:type="spellStart"/>
            <w:r w:rsidR="00EE08EB" w:rsidRPr="00544656">
              <w:rPr>
                <w:rFonts w:ascii="Garamond" w:eastAsia="Times New Roman" w:hAnsi="Garamond" w:cs="Times New Roman"/>
                <w:sz w:val="24"/>
                <w:szCs w:val="24"/>
              </w:rPr>
              <w:t>IPDF</w:t>
            </w:r>
            <w:proofErr w:type="spellEnd"/>
          </w:p>
        </w:tc>
      </w:tr>
      <w:tr w:rsidR="00E959D2" w:rsidRPr="00544656" w14:paraId="061C5D08" w14:textId="77777777" w:rsidTr="00AB4AF1">
        <w:trPr>
          <w:trHeight w:val="777"/>
        </w:trPr>
        <w:tc>
          <w:tcPr>
            <w:tcW w:w="6339" w:type="dxa"/>
            <w:shd w:val="clear" w:color="auto" w:fill="FFFFFF" w:themeFill="background1"/>
            <w:tcMar>
              <w:top w:w="75" w:type="dxa"/>
              <w:left w:w="75" w:type="dxa"/>
              <w:bottom w:w="75" w:type="dxa"/>
              <w:right w:w="75" w:type="dxa"/>
            </w:tcMar>
            <w:vAlign w:val="center"/>
          </w:tcPr>
          <w:p w14:paraId="20C6C26E" w14:textId="0F75DDCA" w:rsidR="00E959D2" w:rsidRPr="00544656" w:rsidRDefault="00E959D2" w:rsidP="00E959D2">
            <w:pPr>
              <w:spacing w:after="0" w:line="240" w:lineRule="auto"/>
              <w:jc w:val="both"/>
              <w:rPr>
                <w:rFonts w:ascii="Garamond" w:hAnsi="Garamond"/>
                <w:sz w:val="24"/>
                <w:szCs w:val="24"/>
              </w:rPr>
            </w:pPr>
            <w:r w:rsidRPr="00544656">
              <w:rPr>
                <w:rFonts w:ascii="Garamond" w:hAnsi="Garamond"/>
                <w:sz w:val="24"/>
                <w:szCs w:val="24"/>
              </w:rPr>
              <w:t xml:space="preserve">Review of procedures to conduct new shipper reviews </w:t>
            </w:r>
            <w:r w:rsidRPr="00544656">
              <w:rPr>
                <w:rFonts w:ascii="Garamond" w:hAnsi="Garamond"/>
                <w:noProof/>
                <w:sz w:val="24"/>
                <w:szCs w:val="24"/>
              </w:rPr>
              <w:t>under</w:t>
            </w:r>
            <w:r w:rsidRPr="00544656">
              <w:rPr>
                <w:rFonts w:ascii="Garamond" w:hAnsi="Garamond"/>
                <w:sz w:val="24"/>
                <w:szCs w:val="24"/>
              </w:rPr>
              <w:t xml:space="preserve"> WTO laws for the </w:t>
            </w:r>
            <w:proofErr w:type="gramStart"/>
            <w:r w:rsidRPr="00544656">
              <w:rPr>
                <w:rFonts w:ascii="Garamond" w:hAnsi="Garamond"/>
                <w:sz w:val="24"/>
                <w:szCs w:val="24"/>
              </w:rPr>
              <w:t>NTC</w:t>
            </w:r>
            <w:proofErr w:type="gramEnd"/>
          </w:p>
          <w:p w14:paraId="7E001896" w14:textId="77777777" w:rsidR="00E959D2" w:rsidRPr="00544656" w:rsidRDefault="00E959D2" w:rsidP="00E959D2">
            <w:pPr>
              <w:spacing w:after="0" w:line="240" w:lineRule="auto"/>
              <w:rPr>
                <w:rFonts w:ascii="Garamond" w:hAnsi="Garamond"/>
                <w:sz w:val="24"/>
                <w:szCs w:val="24"/>
              </w:rPr>
            </w:pPr>
          </w:p>
        </w:tc>
        <w:tc>
          <w:tcPr>
            <w:tcW w:w="1543" w:type="dxa"/>
            <w:shd w:val="clear" w:color="auto" w:fill="FFFFFF" w:themeFill="background1"/>
            <w:tcMar>
              <w:top w:w="75" w:type="dxa"/>
              <w:left w:w="75" w:type="dxa"/>
              <w:bottom w:w="75" w:type="dxa"/>
              <w:right w:w="75" w:type="dxa"/>
            </w:tcMar>
            <w:vAlign w:val="center"/>
          </w:tcPr>
          <w:p w14:paraId="64BC3EC2" w14:textId="57AC8919" w:rsidR="00E959D2" w:rsidRPr="00544656" w:rsidRDefault="00E959D2" w:rsidP="00E959D2">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Legal Consultation</w:t>
            </w:r>
          </w:p>
        </w:tc>
        <w:tc>
          <w:tcPr>
            <w:tcW w:w="1724" w:type="dxa"/>
            <w:shd w:val="clear" w:color="auto" w:fill="FFFFFF" w:themeFill="background1"/>
            <w:tcMar>
              <w:top w:w="75" w:type="dxa"/>
              <w:left w:w="75" w:type="dxa"/>
              <w:bottom w:w="75" w:type="dxa"/>
              <w:right w:w="75" w:type="dxa"/>
            </w:tcMar>
            <w:vAlign w:val="center"/>
          </w:tcPr>
          <w:p w14:paraId="24C07384" w14:textId="616AAFF0" w:rsidR="00E959D2" w:rsidRPr="00544656" w:rsidRDefault="007578C2" w:rsidP="00E959D2">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Legal </w:t>
            </w:r>
            <w:r w:rsidR="00E959D2" w:rsidRPr="00544656">
              <w:rPr>
                <w:rFonts w:ascii="Garamond" w:eastAsia="Times New Roman" w:hAnsi="Garamond" w:cs="Times New Roman"/>
                <w:sz w:val="24"/>
                <w:szCs w:val="24"/>
              </w:rPr>
              <w:t xml:space="preserve">Counsel at </w:t>
            </w:r>
            <w:proofErr w:type="spellStart"/>
            <w:r w:rsidR="00EE08EB" w:rsidRPr="00544656">
              <w:rPr>
                <w:rFonts w:ascii="Garamond" w:eastAsia="Times New Roman" w:hAnsi="Garamond" w:cs="Times New Roman"/>
                <w:sz w:val="24"/>
                <w:szCs w:val="24"/>
              </w:rPr>
              <w:t>IPDF</w:t>
            </w:r>
            <w:proofErr w:type="spellEnd"/>
          </w:p>
        </w:tc>
      </w:tr>
      <w:tr w:rsidR="00E959D2" w:rsidRPr="00544656" w14:paraId="5347AD4D" w14:textId="77777777" w:rsidTr="00AB4AF1">
        <w:trPr>
          <w:trHeight w:val="777"/>
        </w:trPr>
        <w:tc>
          <w:tcPr>
            <w:tcW w:w="6339" w:type="dxa"/>
            <w:shd w:val="clear" w:color="auto" w:fill="F2F2F2" w:themeFill="background1" w:themeFillShade="F2"/>
            <w:tcMar>
              <w:top w:w="75" w:type="dxa"/>
              <w:left w:w="75" w:type="dxa"/>
              <w:bottom w:w="75" w:type="dxa"/>
              <w:right w:w="75" w:type="dxa"/>
            </w:tcMar>
            <w:vAlign w:val="center"/>
          </w:tcPr>
          <w:p w14:paraId="70A47CBD" w14:textId="1E8A0BE6" w:rsidR="00E959D2" w:rsidRPr="00544656" w:rsidRDefault="00E959D2" w:rsidP="00B94024">
            <w:pPr>
              <w:spacing w:after="0" w:line="240" w:lineRule="auto"/>
              <w:jc w:val="both"/>
              <w:rPr>
                <w:rFonts w:ascii="Garamond" w:hAnsi="Garamond"/>
                <w:sz w:val="24"/>
                <w:szCs w:val="24"/>
              </w:rPr>
            </w:pPr>
            <w:r w:rsidRPr="00544656">
              <w:rPr>
                <w:rFonts w:ascii="Garamond" w:hAnsi="Garamond"/>
                <w:sz w:val="24"/>
                <w:szCs w:val="24"/>
              </w:rPr>
              <w:t>Review of various bills proposed relating to ADR in Pakistan</w:t>
            </w:r>
          </w:p>
        </w:tc>
        <w:tc>
          <w:tcPr>
            <w:tcW w:w="1543" w:type="dxa"/>
            <w:shd w:val="clear" w:color="auto" w:fill="F2F2F2" w:themeFill="background1" w:themeFillShade="F2"/>
            <w:tcMar>
              <w:top w:w="75" w:type="dxa"/>
              <w:left w:w="75" w:type="dxa"/>
              <w:bottom w:w="75" w:type="dxa"/>
              <w:right w:w="75" w:type="dxa"/>
            </w:tcMar>
            <w:vAlign w:val="center"/>
          </w:tcPr>
          <w:p w14:paraId="715253EC" w14:textId="6F48521F" w:rsidR="00E959D2" w:rsidRPr="00544656" w:rsidRDefault="00E959D2" w:rsidP="00E959D2">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Legal Consultation</w:t>
            </w:r>
          </w:p>
        </w:tc>
        <w:tc>
          <w:tcPr>
            <w:tcW w:w="1724" w:type="dxa"/>
            <w:shd w:val="clear" w:color="auto" w:fill="F2F2F2" w:themeFill="background1" w:themeFillShade="F2"/>
            <w:tcMar>
              <w:top w:w="75" w:type="dxa"/>
              <w:left w:w="75" w:type="dxa"/>
              <w:bottom w:w="75" w:type="dxa"/>
              <w:right w:w="75" w:type="dxa"/>
            </w:tcMar>
            <w:vAlign w:val="center"/>
          </w:tcPr>
          <w:p w14:paraId="7E6A68E9" w14:textId="54EC8332" w:rsidR="00E959D2" w:rsidRPr="00544656" w:rsidRDefault="007578C2" w:rsidP="00E959D2">
            <w:pPr>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Legal </w:t>
            </w:r>
            <w:r w:rsidR="00E959D2" w:rsidRPr="00544656">
              <w:rPr>
                <w:rFonts w:ascii="Garamond" w:eastAsia="Times New Roman" w:hAnsi="Garamond" w:cs="Times New Roman"/>
                <w:sz w:val="24"/>
                <w:szCs w:val="24"/>
              </w:rPr>
              <w:t xml:space="preserve">Counsel </w:t>
            </w:r>
          </w:p>
        </w:tc>
      </w:tr>
    </w:tbl>
    <w:p w14:paraId="11473529" w14:textId="7AFDA904" w:rsidR="00D3509A" w:rsidRPr="00544656" w:rsidRDefault="00D3509A" w:rsidP="0019468D">
      <w:pPr>
        <w:spacing w:after="0" w:line="240" w:lineRule="auto"/>
        <w:jc w:val="both"/>
        <w:rPr>
          <w:rFonts w:ascii="Garamond" w:hAnsi="Garamond"/>
          <w:sz w:val="24"/>
          <w:szCs w:val="24"/>
        </w:rPr>
      </w:pPr>
    </w:p>
    <w:p w14:paraId="32C4BA64" w14:textId="77777777" w:rsidR="00544656" w:rsidRPr="00544656" w:rsidRDefault="00544656" w:rsidP="006B6F94">
      <w:pPr>
        <w:shd w:val="clear" w:color="auto" w:fill="FFFFFF"/>
        <w:spacing w:after="0" w:line="240" w:lineRule="auto"/>
        <w:rPr>
          <w:rFonts w:ascii="Garamond" w:eastAsia="Times New Roman" w:hAnsi="Garamond" w:cs="Arial"/>
          <w:b/>
          <w:bCs/>
          <w:caps/>
          <w:sz w:val="24"/>
          <w:szCs w:val="24"/>
        </w:rPr>
      </w:pPr>
    </w:p>
    <w:p w14:paraId="0E88B8E2" w14:textId="082C9E62" w:rsidR="006B6F94" w:rsidRPr="00544656" w:rsidRDefault="006B6F94" w:rsidP="006B6F94">
      <w:pPr>
        <w:shd w:val="clear" w:color="auto" w:fill="FFFFFF"/>
        <w:spacing w:after="0" w:line="240" w:lineRule="auto"/>
        <w:rPr>
          <w:rFonts w:ascii="Garamond" w:eastAsia="Times New Roman" w:hAnsi="Garamond" w:cs="Arial"/>
          <w:b/>
          <w:bCs/>
          <w:caps/>
          <w:sz w:val="24"/>
          <w:szCs w:val="24"/>
        </w:rPr>
      </w:pPr>
      <w:r w:rsidRPr="00544656">
        <w:rPr>
          <w:rFonts w:ascii="Garamond" w:eastAsia="Times New Roman" w:hAnsi="Garamond" w:cs="Arial"/>
          <w:b/>
          <w:bCs/>
          <w:caps/>
          <w:sz w:val="24"/>
          <w:szCs w:val="24"/>
        </w:rPr>
        <w:t>PROFESSIONAL MEMBERSHIP</w:t>
      </w:r>
    </w:p>
    <w:p w14:paraId="5B34F882" w14:textId="77777777" w:rsidR="00E25F10" w:rsidRPr="00544656" w:rsidRDefault="00E25F10" w:rsidP="00D3509A">
      <w:pPr>
        <w:shd w:val="clear" w:color="auto" w:fill="FFFFFF"/>
        <w:spacing w:after="0" w:line="240" w:lineRule="auto"/>
        <w:rPr>
          <w:rFonts w:ascii="Garamond" w:eastAsia="Times New Roman" w:hAnsi="Garamond" w:cs="Times New Roman"/>
          <w:sz w:val="24"/>
          <w:szCs w:val="24"/>
        </w:rPr>
      </w:pPr>
    </w:p>
    <w:p w14:paraId="53CEF6A6" w14:textId="77777777" w:rsidR="00E25F10" w:rsidRPr="00544656" w:rsidRDefault="00E25F10" w:rsidP="00E25F10">
      <w:pPr>
        <w:shd w:val="clear" w:color="auto" w:fill="FFFFFF"/>
        <w:spacing w:after="0" w:line="240" w:lineRule="auto"/>
        <w:rPr>
          <w:rFonts w:ascii="Garamond" w:eastAsia="Times New Roman" w:hAnsi="Garamond" w:cs="Times New Roman"/>
          <w:sz w:val="24"/>
          <w:szCs w:val="24"/>
        </w:rPr>
      </w:pPr>
      <w:bookmarkStart w:id="1" w:name="_Hlk102598150"/>
      <w:r w:rsidRPr="00544656">
        <w:rPr>
          <w:rFonts w:ascii="Garamond" w:eastAsia="Times New Roman" w:hAnsi="Garamond" w:cs="Times New Roman"/>
          <w:sz w:val="24"/>
          <w:szCs w:val="24"/>
        </w:rPr>
        <w:t xml:space="preserve">Member, Pakistan High Court Bar Association. </w:t>
      </w:r>
    </w:p>
    <w:p w14:paraId="45D911C6" w14:textId="77777777" w:rsidR="00E25F10" w:rsidRPr="00544656" w:rsidRDefault="00E25F10" w:rsidP="00E25F10">
      <w:pPr>
        <w:shd w:val="clear" w:color="auto" w:fill="FFFFFF"/>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Life Member, Islamabad Bar Association.</w:t>
      </w:r>
    </w:p>
    <w:p w14:paraId="1F81DB83" w14:textId="1F32BE15" w:rsidR="00E25F10" w:rsidRPr="00544656" w:rsidRDefault="00E25F10" w:rsidP="00D3509A">
      <w:pPr>
        <w:shd w:val="clear" w:color="auto" w:fill="FFFFFF"/>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Solicitors Regulatory Authority, Solicitor-Advocate – England &amp; Wales.</w:t>
      </w:r>
    </w:p>
    <w:p w14:paraId="26D5F2B4" w14:textId="71DF530C" w:rsidR="00D3509A" w:rsidRPr="00544656" w:rsidRDefault="00D3509A" w:rsidP="00D3509A">
      <w:pPr>
        <w:shd w:val="clear" w:color="auto" w:fill="FFFFFF"/>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Fulbright Scholar since 2015</w:t>
      </w:r>
      <w:r w:rsidR="00E25F10" w:rsidRPr="00544656">
        <w:rPr>
          <w:rFonts w:ascii="Garamond" w:eastAsia="Times New Roman" w:hAnsi="Garamond" w:cs="Times New Roman"/>
          <w:sz w:val="24"/>
          <w:szCs w:val="24"/>
        </w:rPr>
        <w:t>.</w:t>
      </w:r>
    </w:p>
    <w:p w14:paraId="5F034EF2" w14:textId="191C3BDD" w:rsidR="00D3509A" w:rsidRDefault="00D3509A" w:rsidP="00D3509A">
      <w:pPr>
        <w:shd w:val="clear" w:color="auto" w:fill="FFFFFF"/>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Weinstein JAMS International </w:t>
      </w:r>
      <w:r w:rsidR="00C17FF1" w:rsidRPr="00544656">
        <w:rPr>
          <w:rFonts w:ascii="Garamond" w:eastAsia="Times New Roman" w:hAnsi="Garamond" w:cs="Times New Roman"/>
          <w:sz w:val="24"/>
          <w:szCs w:val="24"/>
        </w:rPr>
        <w:t xml:space="preserve">Senior </w:t>
      </w:r>
      <w:r w:rsidRPr="00544656">
        <w:rPr>
          <w:rFonts w:ascii="Garamond" w:eastAsia="Times New Roman" w:hAnsi="Garamond" w:cs="Times New Roman"/>
          <w:sz w:val="24"/>
          <w:szCs w:val="24"/>
        </w:rPr>
        <w:t>Fellow 2018</w:t>
      </w:r>
      <w:r w:rsidR="00E25F10" w:rsidRPr="00544656">
        <w:rPr>
          <w:rFonts w:ascii="Garamond" w:eastAsia="Times New Roman" w:hAnsi="Garamond" w:cs="Times New Roman"/>
          <w:sz w:val="24"/>
          <w:szCs w:val="24"/>
        </w:rPr>
        <w:t>.</w:t>
      </w:r>
    </w:p>
    <w:p w14:paraId="6B31421B" w14:textId="34D03552" w:rsidR="00BC22BE" w:rsidRPr="00544656" w:rsidRDefault="00BC22BE" w:rsidP="00D3509A">
      <w:pPr>
        <w:shd w:val="clear" w:color="auto" w:fill="FFFFFF"/>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Panel of Distinguished arbitrators and mediators of Centre for Dispute Resolution and Prevention (CPR)</w:t>
      </w:r>
    </w:p>
    <w:p w14:paraId="022D0869" w14:textId="5152B406" w:rsidR="00D3509A" w:rsidRPr="00544656" w:rsidRDefault="00D3509A" w:rsidP="00D3509A">
      <w:pPr>
        <w:shd w:val="clear" w:color="auto" w:fill="FFFFFF"/>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Ambassador of the </w:t>
      </w:r>
      <w:proofErr w:type="spellStart"/>
      <w:r w:rsidRPr="00544656">
        <w:rPr>
          <w:rFonts w:ascii="Garamond" w:eastAsia="Times New Roman" w:hAnsi="Garamond" w:cs="Times New Roman"/>
          <w:sz w:val="24"/>
          <w:szCs w:val="24"/>
        </w:rPr>
        <w:t>IBA</w:t>
      </w:r>
      <w:proofErr w:type="spellEnd"/>
      <w:r w:rsidRPr="00544656">
        <w:rPr>
          <w:rFonts w:ascii="Garamond" w:eastAsia="Times New Roman" w:hAnsi="Garamond" w:cs="Times New Roman"/>
          <w:sz w:val="24"/>
          <w:szCs w:val="24"/>
        </w:rPr>
        <w:t xml:space="preserve"> Asia Pacific Arbitration Group (</w:t>
      </w:r>
      <w:proofErr w:type="spellStart"/>
      <w:r w:rsidRPr="00544656">
        <w:rPr>
          <w:rFonts w:ascii="Garamond" w:eastAsia="Times New Roman" w:hAnsi="Garamond" w:cs="Times New Roman"/>
          <w:sz w:val="24"/>
          <w:szCs w:val="24"/>
        </w:rPr>
        <w:t>APAG</w:t>
      </w:r>
      <w:proofErr w:type="spellEnd"/>
      <w:r w:rsidRPr="00544656">
        <w:rPr>
          <w:rFonts w:ascii="Garamond" w:eastAsia="Times New Roman" w:hAnsi="Garamond" w:cs="Times New Roman"/>
          <w:sz w:val="24"/>
          <w:szCs w:val="24"/>
        </w:rPr>
        <w:t>)</w:t>
      </w:r>
      <w:r w:rsidR="00E25F10" w:rsidRPr="00544656">
        <w:rPr>
          <w:rFonts w:ascii="Garamond" w:eastAsia="Times New Roman" w:hAnsi="Garamond" w:cs="Times New Roman"/>
          <w:sz w:val="24"/>
          <w:szCs w:val="24"/>
        </w:rPr>
        <w:t>.</w:t>
      </w:r>
    </w:p>
    <w:p w14:paraId="6AD20198" w14:textId="3247F87C" w:rsidR="00D3509A" w:rsidRPr="00544656" w:rsidRDefault="00D3509A" w:rsidP="00D3509A">
      <w:pPr>
        <w:shd w:val="clear" w:color="auto" w:fill="FFFFFF"/>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Nominated by the Government of Pakistan as Arbitrator on the ICSID Panel of arbitrators</w:t>
      </w:r>
      <w:r w:rsidR="00E25F10" w:rsidRPr="00544656">
        <w:rPr>
          <w:rFonts w:ascii="Garamond" w:eastAsia="Times New Roman" w:hAnsi="Garamond" w:cs="Times New Roman"/>
          <w:sz w:val="24"/>
          <w:szCs w:val="24"/>
        </w:rPr>
        <w:t>.</w:t>
      </w:r>
    </w:p>
    <w:p w14:paraId="6E5A5F95" w14:textId="401EDB9B" w:rsidR="00D3509A" w:rsidRPr="00544656" w:rsidRDefault="00D3509A" w:rsidP="00D3509A">
      <w:pPr>
        <w:shd w:val="clear" w:color="auto" w:fill="FFFFFF"/>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Nominated </w:t>
      </w:r>
      <w:r w:rsidR="00BE1DCF" w:rsidRPr="00544656">
        <w:rPr>
          <w:rFonts w:ascii="Garamond" w:eastAsia="Times New Roman" w:hAnsi="Garamond" w:cs="Times New Roman"/>
          <w:sz w:val="24"/>
          <w:szCs w:val="24"/>
        </w:rPr>
        <w:t>on the panel of</w:t>
      </w:r>
      <w:r w:rsidRPr="00544656">
        <w:rPr>
          <w:rFonts w:ascii="Garamond" w:eastAsia="Times New Roman" w:hAnsi="Garamond" w:cs="Times New Roman"/>
          <w:sz w:val="24"/>
          <w:szCs w:val="24"/>
        </w:rPr>
        <w:t xml:space="preserve"> mediator </w:t>
      </w:r>
      <w:r w:rsidR="00BE1DCF" w:rsidRPr="00544656">
        <w:rPr>
          <w:rFonts w:ascii="Garamond" w:eastAsia="Times New Roman" w:hAnsi="Garamond" w:cs="Times New Roman"/>
          <w:sz w:val="24"/>
          <w:szCs w:val="24"/>
        </w:rPr>
        <w:t>by</w:t>
      </w:r>
      <w:r w:rsidRPr="00544656">
        <w:rPr>
          <w:rFonts w:ascii="Garamond" w:eastAsia="Times New Roman" w:hAnsi="Garamond" w:cs="Times New Roman"/>
          <w:sz w:val="24"/>
          <w:szCs w:val="24"/>
        </w:rPr>
        <w:t xml:space="preserve"> the International Court of Arbitration under the Chamber of Commerce and Industry of the Kyrgyz</w:t>
      </w:r>
      <w:r w:rsidR="00E25F10" w:rsidRPr="00544656">
        <w:rPr>
          <w:rFonts w:ascii="Garamond" w:eastAsia="Times New Roman" w:hAnsi="Garamond" w:cs="Times New Roman"/>
          <w:sz w:val="24"/>
          <w:szCs w:val="24"/>
        </w:rPr>
        <w:t>.</w:t>
      </w:r>
    </w:p>
    <w:p w14:paraId="735F0AF8" w14:textId="42489E01" w:rsidR="00D3509A" w:rsidRPr="00544656" w:rsidRDefault="00D3509A" w:rsidP="00D3509A">
      <w:pPr>
        <w:shd w:val="clear" w:color="auto" w:fill="FFFFFF"/>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Fellow, Chartered Institute of Arbitrators</w:t>
      </w:r>
      <w:r w:rsidR="00E25F10" w:rsidRPr="00544656">
        <w:rPr>
          <w:rFonts w:ascii="Garamond" w:eastAsia="Times New Roman" w:hAnsi="Garamond" w:cs="Times New Roman"/>
          <w:sz w:val="24"/>
          <w:szCs w:val="24"/>
        </w:rPr>
        <w:t>.</w:t>
      </w:r>
    </w:p>
    <w:p w14:paraId="1FCC209B" w14:textId="3ED2D178" w:rsidR="00E959D2" w:rsidRPr="00544656" w:rsidRDefault="00E959D2" w:rsidP="00D3509A">
      <w:pPr>
        <w:shd w:val="clear" w:color="auto" w:fill="FFFFFF"/>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Member International Bar Association</w:t>
      </w:r>
      <w:r w:rsidR="00A23BCF" w:rsidRPr="00544656">
        <w:rPr>
          <w:rFonts w:ascii="Garamond" w:eastAsia="Times New Roman" w:hAnsi="Garamond" w:cs="Times New Roman"/>
          <w:sz w:val="24"/>
          <w:szCs w:val="24"/>
        </w:rPr>
        <w:t xml:space="preserve"> (</w:t>
      </w:r>
      <w:proofErr w:type="spellStart"/>
      <w:r w:rsidR="00A23BCF" w:rsidRPr="00544656">
        <w:rPr>
          <w:rFonts w:ascii="Garamond" w:eastAsia="Times New Roman" w:hAnsi="Garamond" w:cs="Times New Roman"/>
          <w:sz w:val="24"/>
          <w:szCs w:val="24"/>
        </w:rPr>
        <w:t>IBA</w:t>
      </w:r>
      <w:proofErr w:type="spellEnd"/>
      <w:r w:rsidR="00A23BCF" w:rsidRPr="00544656">
        <w:rPr>
          <w:rFonts w:ascii="Garamond" w:eastAsia="Times New Roman" w:hAnsi="Garamond" w:cs="Times New Roman"/>
          <w:sz w:val="24"/>
          <w:szCs w:val="24"/>
        </w:rPr>
        <w:t>)</w:t>
      </w:r>
      <w:r w:rsidR="00E25F10" w:rsidRPr="00544656">
        <w:rPr>
          <w:rFonts w:ascii="Garamond" w:eastAsia="Times New Roman" w:hAnsi="Garamond" w:cs="Times New Roman"/>
          <w:sz w:val="24"/>
          <w:szCs w:val="24"/>
        </w:rPr>
        <w:t>.</w:t>
      </w:r>
    </w:p>
    <w:p w14:paraId="2588662F" w14:textId="636F8D7B" w:rsidR="00D3509A" w:rsidRPr="00544656" w:rsidRDefault="00D3509A" w:rsidP="00D3509A">
      <w:pPr>
        <w:shd w:val="clear" w:color="auto" w:fill="FFFFFF"/>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Member Arbitral Women</w:t>
      </w:r>
      <w:r w:rsidR="00E25F10" w:rsidRPr="00544656">
        <w:rPr>
          <w:rFonts w:ascii="Garamond" w:eastAsia="Times New Roman" w:hAnsi="Garamond" w:cs="Times New Roman"/>
          <w:sz w:val="24"/>
          <w:szCs w:val="24"/>
        </w:rPr>
        <w:t>.</w:t>
      </w:r>
    </w:p>
    <w:p w14:paraId="0ACF657F" w14:textId="49938139" w:rsidR="00E959D2" w:rsidRPr="00544656" w:rsidRDefault="00D3509A" w:rsidP="00D3509A">
      <w:pPr>
        <w:shd w:val="clear" w:color="auto" w:fill="FFFFFF"/>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Member International Law Association</w:t>
      </w:r>
      <w:r w:rsidR="00E25F10" w:rsidRPr="00544656">
        <w:rPr>
          <w:rFonts w:ascii="Garamond" w:eastAsia="Times New Roman" w:hAnsi="Garamond" w:cs="Times New Roman"/>
          <w:sz w:val="24"/>
          <w:szCs w:val="24"/>
        </w:rPr>
        <w:t>.</w:t>
      </w:r>
    </w:p>
    <w:p w14:paraId="43F232D5" w14:textId="3AD143DF" w:rsidR="00D3509A" w:rsidRPr="00544656" w:rsidRDefault="00D3509A" w:rsidP="00D3509A">
      <w:pPr>
        <w:shd w:val="clear" w:color="auto" w:fill="FFFFFF"/>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Member American Society of International Law (ASIL)</w:t>
      </w:r>
      <w:r w:rsidR="00E25F10" w:rsidRPr="00544656">
        <w:rPr>
          <w:rFonts w:ascii="Garamond" w:eastAsia="Times New Roman" w:hAnsi="Garamond" w:cs="Times New Roman"/>
          <w:sz w:val="24"/>
          <w:szCs w:val="24"/>
        </w:rPr>
        <w:t>.</w:t>
      </w:r>
    </w:p>
    <w:p w14:paraId="1719F877" w14:textId="09258587" w:rsidR="00D3509A" w:rsidRPr="00544656" w:rsidRDefault="00D3509A" w:rsidP="00D3509A">
      <w:pPr>
        <w:shd w:val="clear" w:color="auto" w:fill="FFFFFF"/>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Country Representative for Asia-Pacific Forum for International Arbitration</w:t>
      </w:r>
      <w:r w:rsidR="00E25F10" w:rsidRPr="00544656">
        <w:rPr>
          <w:rFonts w:ascii="Garamond" w:eastAsia="Times New Roman" w:hAnsi="Garamond" w:cs="Times New Roman"/>
          <w:sz w:val="24"/>
          <w:szCs w:val="24"/>
        </w:rPr>
        <w:t>.</w:t>
      </w:r>
      <w:r w:rsidRPr="00544656">
        <w:rPr>
          <w:rFonts w:ascii="Garamond" w:eastAsia="Times New Roman" w:hAnsi="Garamond" w:cs="Times New Roman"/>
          <w:sz w:val="24"/>
          <w:szCs w:val="24"/>
        </w:rPr>
        <w:t xml:space="preserve"> </w:t>
      </w:r>
    </w:p>
    <w:p w14:paraId="4F4394CA" w14:textId="7F803267" w:rsidR="00D3509A" w:rsidRPr="00544656" w:rsidRDefault="00D3509A" w:rsidP="00D3509A">
      <w:pPr>
        <w:shd w:val="clear" w:color="auto" w:fill="FFFFFF"/>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Member Institute of Transnational Arbitration</w:t>
      </w:r>
      <w:r w:rsidR="00E25F10" w:rsidRPr="00544656">
        <w:rPr>
          <w:rFonts w:ascii="Garamond" w:eastAsia="Times New Roman" w:hAnsi="Garamond" w:cs="Times New Roman"/>
          <w:sz w:val="24"/>
          <w:szCs w:val="24"/>
        </w:rPr>
        <w:t>.</w:t>
      </w:r>
    </w:p>
    <w:p w14:paraId="6D144EB9" w14:textId="741A999E" w:rsidR="00D3509A" w:rsidRPr="00544656" w:rsidRDefault="00D3509A" w:rsidP="00D3509A">
      <w:pPr>
        <w:shd w:val="clear" w:color="auto" w:fill="FFFFFF"/>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Country Reporter for Kluwer International Arbitration</w:t>
      </w:r>
      <w:r w:rsidR="00E25F10" w:rsidRPr="00544656">
        <w:rPr>
          <w:rFonts w:ascii="Garamond" w:eastAsia="Times New Roman" w:hAnsi="Garamond" w:cs="Times New Roman"/>
          <w:sz w:val="24"/>
          <w:szCs w:val="24"/>
        </w:rPr>
        <w:t>.</w:t>
      </w:r>
    </w:p>
    <w:p w14:paraId="53DD3AD4" w14:textId="53606E33" w:rsidR="00D3509A" w:rsidRPr="00544656" w:rsidRDefault="00D3509A" w:rsidP="00D3509A">
      <w:pPr>
        <w:shd w:val="clear" w:color="auto" w:fill="FFFFFF"/>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 xml:space="preserve">Country Reporter for </w:t>
      </w:r>
      <w:proofErr w:type="spellStart"/>
      <w:r w:rsidRPr="00544656">
        <w:rPr>
          <w:rFonts w:ascii="Garamond" w:eastAsia="Times New Roman" w:hAnsi="Garamond" w:cs="Times New Roman"/>
          <w:sz w:val="24"/>
          <w:szCs w:val="24"/>
        </w:rPr>
        <w:t>OGEMID</w:t>
      </w:r>
      <w:proofErr w:type="spellEnd"/>
      <w:r w:rsidR="00E25F10" w:rsidRPr="00544656">
        <w:rPr>
          <w:rFonts w:ascii="Garamond" w:eastAsia="Times New Roman" w:hAnsi="Garamond" w:cs="Times New Roman"/>
          <w:sz w:val="24"/>
          <w:szCs w:val="24"/>
        </w:rPr>
        <w:t>.</w:t>
      </w:r>
    </w:p>
    <w:p w14:paraId="3570811B" w14:textId="7987B2BD" w:rsidR="009B0B9C" w:rsidRPr="00544656" w:rsidRDefault="009B0B9C" w:rsidP="00D3509A">
      <w:pPr>
        <w:shd w:val="clear" w:color="auto" w:fill="FFFFFF"/>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Rotary, Pakistan.</w:t>
      </w:r>
    </w:p>
    <w:p w14:paraId="65E0F4EB" w14:textId="2A555D71" w:rsidR="009B0B9C" w:rsidRPr="00544656" w:rsidRDefault="009B0B9C" w:rsidP="00D3509A">
      <w:pPr>
        <w:shd w:val="clear" w:color="auto" w:fill="FFFFFF"/>
        <w:spacing w:after="0" w:line="240" w:lineRule="auto"/>
        <w:rPr>
          <w:rFonts w:ascii="Garamond" w:eastAsia="Times New Roman" w:hAnsi="Garamond" w:cs="Times New Roman"/>
          <w:sz w:val="24"/>
          <w:szCs w:val="24"/>
        </w:rPr>
      </w:pPr>
      <w:r w:rsidRPr="00544656">
        <w:rPr>
          <w:rFonts w:ascii="Garamond" w:eastAsia="Times New Roman" w:hAnsi="Garamond" w:cs="Times New Roman"/>
          <w:sz w:val="24"/>
          <w:szCs w:val="24"/>
        </w:rPr>
        <w:t>Mediators Beyond Boarders.</w:t>
      </w:r>
    </w:p>
    <w:p w14:paraId="79872A8B" w14:textId="77777777" w:rsidR="006B6F94" w:rsidRPr="00544656" w:rsidRDefault="006B6F94" w:rsidP="004374F1">
      <w:pPr>
        <w:shd w:val="clear" w:color="auto" w:fill="FFFFFF"/>
        <w:spacing w:after="150" w:line="240" w:lineRule="auto"/>
        <w:rPr>
          <w:rFonts w:ascii="Garamond" w:eastAsia="Times New Roman" w:hAnsi="Garamond" w:cs="Arial"/>
          <w:b/>
          <w:bCs/>
          <w:caps/>
          <w:sz w:val="24"/>
          <w:szCs w:val="24"/>
        </w:rPr>
      </w:pPr>
      <w:r w:rsidRPr="00544656">
        <w:rPr>
          <w:rFonts w:ascii="Garamond" w:eastAsia="Times New Roman" w:hAnsi="Garamond" w:cs="Arial"/>
          <w:sz w:val="24"/>
          <w:szCs w:val="24"/>
        </w:rPr>
        <w:br/>
      </w:r>
      <w:bookmarkEnd w:id="1"/>
      <w:r w:rsidRPr="00544656">
        <w:rPr>
          <w:rFonts w:ascii="Garamond" w:eastAsia="Times New Roman" w:hAnsi="Garamond" w:cs="Arial"/>
          <w:b/>
          <w:bCs/>
          <w:caps/>
          <w:sz w:val="24"/>
          <w:szCs w:val="24"/>
        </w:rPr>
        <w:t>PUBLICATIONS</w:t>
      </w:r>
    </w:p>
    <w:p w14:paraId="5F1377CA" w14:textId="4E5C1666" w:rsidR="00D3509A" w:rsidRDefault="00D3509A" w:rsidP="00D3509A">
      <w:pPr>
        <w:spacing w:after="0"/>
        <w:rPr>
          <w:rFonts w:ascii="Garamond" w:hAnsi="Garamond" w:cs="Times New Roman"/>
          <w:sz w:val="24"/>
          <w:szCs w:val="24"/>
          <w:bdr w:val="none" w:sz="0" w:space="0" w:color="auto" w:frame="1"/>
          <w:shd w:val="clear" w:color="auto" w:fill="FFFFFF"/>
        </w:rPr>
      </w:pPr>
      <w:bookmarkStart w:id="2" w:name="_Hlk102730365"/>
      <w:r w:rsidRPr="00544656">
        <w:rPr>
          <w:rFonts w:ascii="Garamond" w:hAnsi="Garamond" w:cs="Times New Roman"/>
          <w:sz w:val="24"/>
          <w:szCs w:val="24"/>
          <w:bdr w:val="none" w:sz="0" w:space="0" w:color="auto" w:frame="1"/>
          <w:shd w:val="clear" w:color="auto" w:fill="FFFFFF"/>
        </w:rPr>
        <w:lastRenderedPageBreak/>
        <w:t>Toward Uniformly Accepted Principles for Interpreting MFN Clauses: Striking a Better Balance between State Sovereignty and the Protection of Investors (</w:t>
      </w:r>
      <w:r w:rsidR="00544656" w:rsidRPr="00544656">
        <w:rPr>
          <w:rFonts w:ascii="Garamond" w:hAnsi="Garamond" w:cs="Times New Roman"/>
          <w:sz w:val="24"/>
          <w:szCs w:val="24"/>
          <w:bdr w:val="none" w:sz="0" w:space="0" w:color="auto" w:frame="1"/>
          <w:shd w:val="clear" w:color="auto" w:fill="FFFFFF"/>
        </w:rPr>
        <w:t>P</w:t>
      </w:r>
      <w:r w:rsidRPr="00544656">
        <w:rPr>
          <w:rFonts w:ascii="Garamond" w:hAnsi="Garamond" w:cs="Times New Roman"/>
          <w:sz w:val="24"/>
          <w:szCs w:val="24"/>
          <w:bdr w:val="none" w:sz="0" w:space="0" w:color="auto" w:frame="1"/>
          <w:shd w:val="clear" w:color="auto" w:fill="FFFFFF"/>
        </w:rPr>
        <w:t xml:space="preserve">ublished </w:t>
      </w:r>
      <w:r w:rsidR="00364DEF" w:rsidRPr="00544656">
        <w:rPr>
          <w:rFonts w:ascii="Garamond" w:hAnsi="Garamond" w:cs="Times New Roman"/>
          <w:sz w:val="24"/>
          <w:szCs w:val="24"/>
          <w:bdr w:val="none" w:sz="0" w:space="0" w:color="auto" w:frame="1"/>
          <w:shd w:val="clear" w:color="auto" w:fill="FFFFFF"/>
        </w:rPr>
        <w:t xml:space="preserve">in </w:t>
      </w:r>
      <w:r w:rsidR="00544656" w:rsidRPr="00544656">
        <w:rPr>
          <w:rFonts w:ascii="Garamond" w:hAnsi="Garamond" w:cs="Times New Roman"/>
          <w:sz w:val="24"/>
          <w:szCs w:val="24"/>
          <w:bdr w:val="none" w:sz="0" w:space="0" w:color="auto" w:frame="1"/>
          <w:shd w:val="clear" w:color="auto" w:fill="FFFFFF"/>
        </w:rPr>
        <w:t xml:space="preserve">June </w:t>
      </w:r>
      <w:r w:rsidR="00364DEF" w:rsidRPr="00544656">
        <w:rPr>
          <w:rFonts w:ascii="Garamond" w:hAnsi="Garamond" w:cs="Times New Roman"/>
          <w:sz w:val="24"/>
          <w:szCs w:val="24"/>
          <w:bdr w:val="none" w:sz="0" w:space="0" w:color="auto" w:frame="1"/>
          <w:shd w:val="clear" w:color="auto" w:fill="FFFFFF"/>
        </w:rPr>
        <w:t>2021</w:t>
      </w:r>
      <w:r w:rsidR="009B0B9C" w:rsidRPr="00544656">
        <w:rPr>
          <w:rFonts w:ascii="Garamond" w:hAnsi="Garamond" w:cs="Times New Roman"/>
          <w:sz w:val="24"/>
          <w:szCs w:val="24"/>
          <w:bdr w:val="none" w:sz="0" w:space="0" w:color="auto" w:frame="1"/>
          <w:shd w:val="clear" w:color="auto" w:fill="FFFFFF"/>
        </w:rPr>
        <w:t xml:space="preserve"> by Kluwer International Arbitration</w:t>
      </w:r>
      <w:r w:rsidRPr="00544656">
        <w:rPr>
          <w:rFonts w:ascii="Garamond" w:hAnsi="Garamond" w:cs="Times New Roman"/>
          <w:sz w:val="24"/>
          <w:szCs w:val="24"/>
          <w:bdr w:val="none" w:sz="0" w:space="0" w:color="auto" w:frame="1"/>
          <w:shd w:val="clear" w:color="auto" w:fill="FFFFFF"/>
        </w:rPr>
        <w:t>)</w:t>
      </w:r>
      <w:r w:rsidR="00E25F10" w:rsidRPr="00544656">
        <w:rPr>
          <w:rFonts w:ascii="Garamond" w:hAnsi="Garamond" w:cs="Times New Roman"/>
          <w:sz w:val="24"/>
          <w:szCs w:val="24"/>
          <w:bdr w:val="none" w:sz="0" w:space="0" w:color="auto" w:frame="1"/>
          <w:shd w:val="clear" w:color="auto" w:fill="FFFFFF"/>
        </w:rPr>
        <w:t>.</w:t>
      </w:r>
    </w:p>
    <w:bookmarkEnd w:id="2"/>
    <w:p w14:paraId="24BAB0F6" w14:textId="20FAE0E8" w:rsidR="00B359F6" w:rsidRDefault="00B359F6" w:rsidP="00D3509A">
      <w:pPr>
        <w:spacing w:after="0"/>
        <w:rPr>
          <w:rFonts w:ascii="Garamond" w:hAnsi="Garamond" w:cs="Times New Roman"/>
          <w:sz w:val="24"/>
          <w:szCs w:val="24"/>
          <w:bdr w:val="none" w:sz="0" w:space="0" w:color="auto" w:frame="1"/>
          <w:shd w:val="clear" w:color="auto" w:fill="FFFFFF"/>
        </w:rPr>
      </w:pPr>
      <w:r>
        <w:rPr>
          <w:rFonts w:ascii="Garamond" w:hAnsi="Garamond" w:cs="Times New Roman"/>
          <w:sz w:val="24"/>
          <w:szCs w:val="24"/>
          <w:bdr w:val="none" w:sz="0" w:space="0" w:color="auto" w:frame="1"/>
          <w:shd w:val="clear" w:color="auto" w:fill="FFFFFF"/>
        </w:rPr>
        <w:t xml:space="preserve">Chapter on MFN clauses in the book </w:t>
      </w:r>
      <w:r w:rsidRPr="00B359F6">
        <w:rPr>
          <w:rFonts w:ascii="Garamond" w:hAnsi="Garamond" w:cs="Times New Roman"/>
          <w:sz w:val="24"/>
          <w:szCs w:val="24"/>
          <w:bdr w:val="none" w:sz="0" w:space="0" w:color="auto" w:frame="1"/>
          <w:shd w:val="clear" w:color="auto" w:fill="FFFFFF"/>
        </w:rPr>
        <w:t>International Investment Law &amp; Arbitration in Central Asia</w:t>
      </w:r>
    </w:p>
    <w:p w14:paraId="1FA7AD29" w14:textId="454E6752" w:rsidR="00B359F6" w:rsidRPr="00544656" w:rsidRDefault="00B359F6" w:rsidP="00D3509A">
      <w:pPr>
        <w:spacing w:after="0"/>
        <w:rPr>
          <w:rFonts w:ascii="Garamond" w:hAnsi="Garamond" w:cs="Times New Roman"/>
          <w:sz w:val="24"/>
          <w:szCs w:val="24"/>
          <w:bdr w:val="none" w:sz="0" w:space="0" w:color="auto" w:frame="1"/>
          <w:shd w:val="clear" w:color="auto" w:fill="FFFFFF"/>
        </w:rPr>
      </w:pPr>
      <w:r w:rsidRPr="00B359F6">
        <w:rPr>
          <w:rFonts w:ascii="Garamond" w:hAnsi="Garamond" w:cs="Times New Roman"/>
          <w:sz w:val="24"/>
          <w:szCs w:val="24"/>
          <w:bdr w:val="none" w:sz="0" w:space="0" w:color="auto" w:frame="1"/>
          <w:shd w:val="clear" w:color="auto" w:fill="FFFFFF"/>
        </w:rPr>
        <w:t xml:space="preserve">Theory and Practice of Islamic Financing in Pakistan – A legal insight of national and international issues for Investments in Pakistan based on hybrid financing structures and banking </w:t>
      </w:r>
      <w:proofErr w:type="gramStart"/>
      <w:r w:rsidRPr="00B359F6">
        <w:rPr>
          <w:rFonts w:ascii="Garamond" w:hAnsi="Garamond" w:cs="Times New Roman"/>
          <w:sz w:val="24"/>
          <w:szCs w:val="24"/>
          <w:bdr w:val="none" w:sz="0" w:space="0" w:color="auto" w:frame="1"/>
          <w:shd w:val="clear" w:color="auto" w:fill="FFFFFF"/>
        </w:rPr>
        <w:t>systems</w:t>
      </w:r>
      <w:proofErr w:type="gramEnd"/>
    </w:p>
    <w:p w14:paraId="3384D471" w14:textId="130BDD6D" w:rsidR="00D3509A" w:rsidRPr="00544656" w:rsidRDefault="00D3509A" w:rsidP="00D3509A">
      <w:pPr>
        <w:spacing w:after="0"/>
        <w:rPr>
          <w:rFonts w:ascii="Garamond" w:hAnsi="Garamond" w:cs="Times New Roman"/>
          <w:sz w:val="24"/>
          <w:szCs w:val="24"/>
          <w:bdr w:val="none" w:sz="0" w:space="0" w:color="auto" w:frame="1"/>
          <w:shd w:val="clear" w:color="auto" w:fill="FFFFFF"/>
        </w:rPr>
      </w:pPr>
      <w:r w:rsidRPr="00544656">
        <w:rPr>
          <w:rFonts w:ascii="Garamond" w:hAnsi="Garamond" w:cs="Times New Roman"/>
          <w:sz w:val="24"/>
          <w:szCs w:val="24"/>
          <w:bdr w:val="none" w:sz="0" w:space="0" w:color="auto" w:frame="1"/>
          <w:shd w:val="clear" w:color="auto" w:fill="FFFFFF"/>
        </w:rPr>
        <w:t xml:space="preserve">Tethyan Copper Company Pty Limited v. the Islamic Republic of Pakistan – liability under </w:t>
      </w:r>
      <w:r w:rsidRPr="00544656">
        <w:rPr>
          <w:rFonts w:ascii="Garamond" w:hAnsi="Garamond" w:cs="Times New Roman"/>
          <w:color w:val="000000"/>
          <w:sz w:val="24"/>
          <w:szCs w:val="24"/>
          <w:bdr w:val="none" w:sz="0" w:space="0" w:color="auto" w:frame="1"/>
          <w:shd w:val="clear" w:color="auto" w:fill="FFFFFF"/>
        </w:rPr>
        <w:t>a BIT</w:t>
      </w:r>
      <w:r w:rsidR="00BE1DCF" w:rsidRPr="00544656">
        <w:rPr>
          <w:rFonts w:ascii="Garamond" w:hAnsi="Garamond" w:cs="Times New Roman"/>
          <w:color w:val="000000"/>
          <w:sz w:val="24"/>
          <w:szCs w:val="24"/>
          <w:bdr w:val="none" w:sz="0" w:space="0" w:color="auto" w:frame="1"/>
          <w:shd w:val="clear" w:color="auto" w:fill="FFFFFF"/>
        </w:rPr>
        <w:t xml:space="preserve"> </w:t>
      </w:r>
      <w:r w:rsidRPr="00544656">
        <w:rPr>
          <w:rFonts w:ascii="Garamond" w:hAnsi="Garamond" w:cs="Times New Roman"/>
          <w:sz w:val="24"/>
          <w:szCs w:val="24"/>
          <w:bdr w:val="none" w:sz="0" w:space="0" w:color="auto" w:frame="1"/>
          <w:shd w:val="clear" w:color="auto" w:fill="FFFFFF"/>
        </w:rPr>
        <w:t>despite domestic court’s findings of corruption and illegality, Blog, 2017</w:t>
      </w:r>
      <w:r w:rsidR="00E25F10" w:rsidRPr="00544656">
        <w:rPr>
          <w:rFonts w:ascii="Garamond" w:hAnsi="Garamond" w:cs="Times New Roman"/>
          <w:sz w:val="24"/>
          <w:szCs w:val="24"/>
          <w:bdr w:val="none" w:sz="0" w:space="0" w:color="auto" w:frame="1"/>
          <w:shd w:val="clear" w:color="auto" w:fill="FFFFFF"/>
        </w:rPr>
        <w:t>.</w:t>
      </w:r>
    </w:p>
    <w:p w14:paraId="0FB5E18E" w14:textId="11DECCDB" w:rsidR="00D3509A" w:rsidRPr="00544656" w:rsidRDefault="00D3509A" w:rsidP="00D3509A">
      <w:pPr>
        <w:spacing w:after="0"/>
        <w:rPr>
          <w:rFonts w:ascii="Garamond" w:hAnsi="Garamond" w:cs="Times New Roman"/>
          <w:sz w:val="24"/>
          <w:szCs w:val="24"/>
          <w:bdr w:val="none" w:sz="0" w:space="0" w:color="auto" w:frame="1"/>
          <w:shd w:val="clear" w:color="auto" w:fill="FFFFFF"/>
        </w:rPr>
      </w:pPr>
      <w:r w:rsidRPr="00544656">
        <w:rPr>
          <w:rFonts w:ascii="Garamond" w:hAnsi="Garamond" w:cs="Times New Roman"/>
          <w:sz w:val="24"/>
          <w:szCs w:val="24"/>
          <w:bdr w:val="none" w:sz="0" w:space="0" w:color="auto" w:frame="1"/>
          <w:shd w:val="clear" w:color="auto" w:fill="FFFFFF"/>
        </w:rPr>
        <w:t>Updated all the cases and laws of Pakistan on the Kluwer website/ International Transnational Arbitration Website</w:t>
      </w:r>
      <w:r w:rsidR="00E25F10" w:rsidRPr="00544656">
        <w:rPr>
          <w:rFonts w:ascii="Garamond" w:hAnsi="Garamond" w:cs="Times New Roman"/>
          <w:sz w:val="24"/>
          <w:szCs w:val="24"/>
          <w:bdr w:val="none" w:sz="0" w:space="0" w:color="auto" w:frame="1"/>
          <w:shd w:val="clear" w:color="auto" w:fill="FFFFFF"/>
        </w:rPr>
        <w:t>.</w:t>
      </w:r>
      <w:r w:rsidRPr="00544656">
        <w:rPr>
          <w:rFonts w:ascii="Garamond" w:hAnsi="Garamond" w:cs="Times New Roman"/>
          <w:sz w:val="24"/>
          <w:szCs w:val="24"/>
          <w:bdr w:val="none" w:sz="0" w:space="0" w:color="auto" w:frame="1"/>
          <w:shd w:val="clear" w:color="auto" w:fill="FFFFFF"/>
        </w:rPr>
        <w:tab/>
      </w:r>
    </w:p>
    <w:p w14:paraId="007F6DDD" w14:textId="2B65ADA0" w:rsidR="00D3509A" w:rsidRPr="00544656" w:rsidRDefault="00D3509A" w:rsidP="00D3509A">
      <w:pPr>
        <w:spacing w:after="0"/>
        <w:rPr>
          <w:rFonts w:ascii="Garamond" w:hAnsi="Garamond" w:cs="Times New Roman"/>
          <w:sz w:val="24"/>
          <w:szCs w:val="24"/>
          <w:bdr w:val="none" w:sz="0" w:space="0" w:color="auto" w:frame="1"/>
          <w:shd w:val="clear" w:color="auto" w:fill="FFFFFF"/>
        </w:rPr>
      </w:pPr>
      <w:r w:rsidRPr="00544656">
        <w:rPr>
          <w:rFonts w:ascii="Garamond" w:hAnsi="Garamond" w:cs="Times New Roman"/>
          <w:sz w:val="24"/>
          <w:szCs w:val="24"/>
          <w:bdr w:val="none" w:sz="0" w:space="0" w:color="auto" w:frame="1"/>
          <w:shd w:val="clear" w:color="auto" w:fill="FFFFFF"/>
        </w:rPr>
        <w:t xml:space="preserve">The Award of the </w:t>
      </w:r>
      <w:proofErr w:type="spellStart"/>
      <w:r w:rsidRPr="00544656">
        <w:rPr>
          <w:rFonts w:ascii="Garamond" w:hAnsi="Garamond" w:cs="Times New Roman"/>
          <w:sz w:val="24"/>
          <w:szCs w:val="24"/>
          <w:bdr w:val="none" w:sz="0" w:space="0" w:color="auto" w:frame="1"/>
          <w:shd w:val="clear" w:color="auto" w:fill="FFFFFF"/>
        </w:rPr>
        <w:t>ICJ</w:t>
      </w:r>
      <w:proofErr w:type="spellEnd"/>
      <w:r w:rsidRPr="00544656">
        <w:rPr>
          <w:rFonts w:ascii="Garamond" w:hAnsi="Garamond" w:cs="Times New Roman"/>
          <w:sz w:val="24"/>
          <w:szCs w:val="24"/>
          <w:bdr w:val="none" w:sz="0" w:space="0" w:color="auto" w:frame="1"/>
          <w:shd w:val="clear" w:color="auto" w:fill="FFFFFF"/>
        </w:rPr>
        <w:t xml:space="preserve"> in the </w:t>
      </w:r>
      <w:proofErr w:type="spellStart"/>
      <w:r w:rsidRPr="00544656">
        <w:rPr>
          <w:rFonts w:ascii="Garamond" w:hAnsi="Garamond" w:cs="Times New Roman"/>
          <w:sz w:val="24"/>
          <w:szCs w:val="24"/>
          <w:bdr w:val="none" w:sz="0" w:space="0" w:color="auto" w:frame="1"/>
          <w:shd w:val="clear" w:color="auto" w:fill="FFFFFF"/>
        </w:rPr>
        <w:t>Kishan</w:t>
      </w:r>
      <w:proofErr w:type="spellEnd"/>
      <w:r w:rsidRPr="00544656">
        <w:rPr>
          <w:rFonts w:ascii="Garamond" w:hAnsi="Garamond" w:cs="Times New Roman"/>
          <w:sz w:val="24"/>
          <w:szCs w:val="24"/>
          <w:bdr w:val="none" w:sz="0" w:space="0" w:color="auto" w:frame="1"/>
          <w:shd w:val="clear" w:color="auto" w:fill="FFFFFF"/>
        </w:rPr>
        <w:t xml:space="preserve"> Ganga Dispute, Kluwer Blog, 2012</w:t>
      </w:r>
      <w:r w:rsidR="00E25F10" w:rsidRPr="00544656">
        <w:rPr>
          <w:rFonts w:ascii="Garamond" w:hAnsi="Garamond" w:cs="Times New Roman"/>
          <w:sz w:val="24"/>
          <w:szCs w:val="24"/>
          <w:bdr w:val="none" w:sz="0" w:space="0" w:color="auto" w:frame="1"/>
          <w:shd w:val="clear" w:color="auto" w:fill="FFFFFF"/>
        </w:rPr>
        <w:t>.</w:t>
      </w:r>
    </w:p>
    <w:p w14:paraId="12B0C8A3" w14:textId="76C29236" w:rsidR="00D3509A" w:rsidRPr="00544656" w:rsidRDefault="00D3509A" w:rsidP="00D3509A">
      <w:pPr>
        <w:spacing w:after="0"/>
        <w:rPr>
          <w:rFonts w:ascii="Garamond" w:hAnsi="Garamond" w:cs="Times New Roman"/>
          <w:sz w:val="24"/>
          <w:szCs w:val="24"/>
          <w:bdr w:val="none" w:sz="0" w:space="0" w:color="auto" w:frame="1"/>
          <w:shd w:val="clear" w:color="auto" w:fill="FFFFFF"/>
        </w:rPr>
      </w:pPr>
      <w:r w:rsidRPr="00544656">
        <w:rPr>
          <w:rFonts w:ascii="Garamond" w:hAnsi="Garamond" w:cs="Times New Roman"/>
          <w:sz w:val="24"/>
          <w:szCs w:val="24"/>
          <w:bdr w:val="none" w:sz="0" w:space="0" w:color="auto" w:frame="1"/>
          <w:shd w:val="clear" w:color="auto" w:fill="FFFFFF"/>
        </w:rPr>
        <w:t xml:space="preserve">The Award in Riko </w:t>
      </w:r>
      <w:proofErr w:type="spellStart"/>
      <w:r w:rsidRPr="00544656">
        <w:rPr>
          <w:rFonts w:ascii="Garamond" w:hAnsi="Garamond" w:cs="Times New Roman"/>
          <w:sz w:val="24"/>
          <w:szCs w:val="24"/>
          <w:bdr w:val="none" w:sz="0" w:space="0" w:color="auto" w:frame="1"/>
          <w:shd w:val="clear" w:color="auto" w:fill="FFFFFF"/>
        </w:rPr>
        <w:t>Dik</w:t>
      </w:r>
      <w:proofErr w:type="spellEnd"/>
      <w:r w:rsidRPr="00544656">
        <w:rPr>
          <w:rFonts w:ascii="Garamond" w:hAnsi="Garamond" w:cs="Times New Roman"/>
          <w:sz w:val="24"/>
          <w:szCs w:val="24"/>
          <w:bdr w:val="none" w:sz="0" w:space="0" w:color="auto" w:frame="1"/>
          <w:shd w:val="clear" w:color="auto" w:fill="FFFFFF"/>
        </w:rPr>
        <w:t xml:space="preserve"> Case, Asia Pacific Forum, 2017.</w:t>
      </w:r>
      <w:r w:rsidRPr="00544656">
        <w:rPr>
          <w:rFonts w:ascii="Garamond" w:hAnsi="Garamond" w:cs="Times New Roman"/>
          <w:sz w:val="24"/>
          <w:szCs w:val="24"/>
          <w:bdr w:val="none" w:sz="0" w:space="0" w:color="auto" w:frame="1"/>
          <w:shd w:val="clear" w:color="auto" w:fill="FFFFFF"/>
        </w:rPr>
        <w:tab/>
      </w:r>
    </w:p>
    <w:p w14:paraId="63394BA3" w14:textId="21701F93" w:rsidR="00D3509A" w:rsidRPr="00544656" w:rsidRDefault="00D3509A" w:rsidP="00D3509A">
      <w:pPr>
        <w:spacing w:after="0"/>
        <w:rPr>
          <w:rFonts w:ascii="Garamond" w:hAnsi="Garamond" w:cs="Times New Roman"/>
          <w:sz w:val="24"/>
          <w:szCs w:val="24"/>
          <w:bdr w:val="none" w:sz="0" w:space="0" w:color="auto" w:frame="1"/>
          <w:shd w:val="clear" w:color="auto" w:fill="FFFFFF"/>
        </w:rPr>
      </w:pPr>
      <w:r w:rsidRPr="00544656">
        <w:rPr>
          <w:rFonts w:ascii="Garamond" w:hAnsi="Garamond" w:cs="Times New Roman"/>
          <w:sz w:val="24"/>
          <w:szCs w:val="24"/>
          <w:bdr w:val="none" w:sz="0" w:space="0" w:color="auto" w:frame="1"/>
          <w:shd w:val="clear" w:color="auto" w:fill="FFFFFF"/>
        </w:rPr>
        <w:t>Case Reports on Pakistani case laws, Kluwer Arbitration, 2012.</w:t>
      </w:r>
    </w:p>
    <w:p w14:paraId="2E9BEDE4" w14:textId="65780AEA" w:rsidR="00D3509A" w:rsidRPr="00544656" w:rsidRDefault="00D3509A" w:rsidP="00D3509A">
      <w:pPr>
        <w:spacing w:after="0"/>
        <w:rPr>
          <w:rFonts w:ascii="Garamond" w:hAnsi="Garamond" w:cs="Times New Roman"/>
          <w:sz w:val="24"/>
          <w:szCs w:val="24"/>
          <w:bdr w:val="none" w:sz="0" w:space="0" w:color="auto" w:frame="1"/>
          <w:shd w:val="clear" w:color="auto" w:fill="FFFFFF"/>
        </w:rPr>
      </w:pPr>
      <w:r w:rsidRPr="00544656">
        <w:rPr>
          <w:rFonts w:ascii="Garamond" w:hAnsi="Garamond" w:cs="Times New Roman"/>
          <w:sz w:val="24"/>
          <w:szCs w:val="24"/>
          <w:bdr w:val="none" w:sz="0" w:space="0" w:color="auto" w:frame="1"/>
          <w:shd w:val="clear" w:color="auto" w:fill="FFFFFF"/>
        </w:rPr>
        <w:t xml:space="preserve">Reports on various arbitration and investment-related legislation of Pakistan, Kluwer Arbitration, 2012. </w:t>
      </w:r>
      <w:r w:rsidRPr="00544656">
        <w:rPr>
          <w:rFonts w:ascii="Garamond" w:hAnsi="Garamond" w:cs="Times New Roman"/>
          <w:sz w:val="24"/>
          <w:szCs w:val="24"/>
          <w:bdr w:val="none" w:sz="0" w:space="0" w:color="auto" w:frame="1"/>
          <w:shd w:val="clear" w:color="auto" w:fill="FFFFFF"/>
        </w:rPr>
        <w:tab/>
      </w:r>
    </w:p>
    <w:p w14:paraId="62DAAE5E" w14:textId="257456DE" w:rsidR="00323558" w:rsidRPr="00544656" w:rsidRDefault="00D3509A" w:rsidP="00D3509A">
      <w:pPr>
        <w:spacing w:after="0"/>
        <w:rPr>
          <w:rFonts w:ascii="Garamond" w:hAnsi="Garamond" w:cs="Times New Roman"/>
          <w:sz w:val="24"/>
          <w:szCs w:val="24"/>
        </w:rPr>
      </w:pPr>
      <w:r w:rsidRPr="00544656">
        <w:rPr>
          <w:rFonts w:ascii="Garamond" w:hAnsi="Garamond" w:cs="Times New Roman"/>
          <w:sz w:val="24"/>
          <w:szCs w:val="24"/>
          <w:bdr w:val="none" w:sz="0" w:space="0" w:color="auto" w:frame="1"/>
          <w:shd w:val="clear" w:color="auto" w:fill="FFFFFF"/>
        </w:rPr>
        <w:t>Reports on various Bilateral Investment Treaties of Pakistan, Kluwer Arbitration, 2012</w:t>
      </w:r>
      <w:r w:rsidR="000A0850" w:rsidRPr="00544656">
        <w:rPr>
          <w:rFonts w:ascii="Garamond" w:hAnsi="Garamond" w:cs="Times New Roman"/>
          <w:sz w:val="24"/>
          <w:szCs w:val="24"/>
        </w:rPr>
        <w:t>.</w:t>
      </w:r>
    </w:p>
    <w:sectPr w:rsidR="00323558" w:rsidRPr="00544656" w:rsidSect="00A966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90B42" w14:textId="77777777" w:rsidR="00727268" w:rsidRDefault="00727268" w:rsidP="00BE1DCF">
      <w:pPr>
        <w:spacing w:after="0" w:line="240" w:lineRule="auto"/>
      </w:pPr>
      <w:r>
        <w:separator/>
      </w:r>
    </w:p>
  </w:endnote>
  <w:endnote w:type="continuationSeparator" w:id="0">
    <w:p w14:paraId="06E7FE9A" w14:textId="77777777" w:rsidR="00727268" w:rsidRDefault="00727268" w:rsidP="00BE1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148D0" w14:textId="77777777" w:rsidR="00727268" w:rsidRDefault="00727268" w:rsidP="00BE1DCF">
      <w:pPr>
        <w:spacing w:after="0" w:line="240" w:lineRule="auto"/>
      </w:pPr>
      <w:r>
        <w:separator/>
      </w:r>
    </w:p>
  </w:footnote>
  <w:footnote w:type="continuationSeparator" w:id="0">
    <w:p w14:paraId="36F0A155" w14:textId="77777777" w:rsidR="00727268" w:rsidRDefault="00727268" w:rsidP="00BE1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137"/>
    <w:multiLevelType w:val="multilevel"/>
    <w:tmpl w:val="A744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D152B"/>
    <w:multiLevelType w:val="hybridMultilevel"/>
    <w:tmpl w:val="C030904E"/>
    <w:lvl w:ilvl="0" w:tplc="04090011">
      <w:start w:val="1"/>
      <w:numFmt w:val="decimal"/>
      <w:lvlText w:val="%1)"/>
      <w:lvlJc w:val="left"/>
      <w:pPr>
        <w:tabs>
          <w:tab w:val="num" w:pos="1800"/>
        </w:tabs>
        <w:ind w:left="1800" w:hanging="360"/>
      </w:pPr>
      <w:rPr>
        <w:rFonts w:hint="default"/>
      </w:rPr>
    </w:lvl>
    <w:lvl w:ilvl="1" w:tplc="0409000B">
      <w:start w:val="1"/>
      <w:numFmt w:val="bullet"/>
      <w:lvlText w:val=""/>
      <w:lvlJc w:val="left"/>
      <w:pPr>
        <w:tabs>
          <w:tab w:val="num" w:pos="2520"/>
        </w:tabs>
        <w:ind w:left="2520" w:hanging="360"/>
      </w:pPr>
      <w:rPr>
        <w:rFonts w:ascii="Wingdings" w:hAnsi="Wingdings" w:hint="default"/>
      </w:rPr>
    </w:lvl>
    <w:lvl w:ilvl="2" w:tplc="0409001B">
      <w:start w:val="1"/>
      <w:numFmt w:val="lowerRoman"/>
      <w:lvlText w:val="%3."/>
      <w:lvlJc w:val="right"/>
      <w:pPr>
        <w:tabs>
          <w:tab w:val="num" w:pos="3240"/>
        </w:tabs>
        <w:ind w:left="3240" w:hanging="180"/>
      </w:pPr>
    </w:lvl>
    <w:lvl w:ilvl="3" w:tplc="AA82D57C">
      <w:start w:val="1"/>
      <w:numFmt w:val="decimal"/>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CDC484E"/>
    <w:multiLevelType w:val="hybridMultilevel"/>
    <w:tmpl w:val="DBD86A1C"/>
    <w:lvl w:ilvl="0" w:tplc="3B86CEC4">
      <w:start w:val="1"/>
      <w:numFmt w:val="decimal"/>
      <w:lvlText w:val="%1)"/>
      <w:lvlJc w:val="left"/>
      <w:pPr>
        <w:tabs>
          <w:tab w:val="num" w:pos="1080"/>
        </w:tabs>
        <w:ind w:left="1080" w:hanging="360"/>
      </w:pPr>
      <w:rPr>
        <w:i w:val="0"/>
        <w:iCs/>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384F44"/>
    <w:multiLevelType w:val="multilevel"/>
    <w:tmpl w:val="56B0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F33BE"/>
    <w:multiLevelType w:val="multilevel"/>
    <w:tmpl w:val="555C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0981357">
    <w:abstractNumId w:val="0"/>
  </w:num>
  <w:num w:numId="2" w16cid:durableId="84891331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16cid:durableId="868447289">
    <w:abstractNumId w:val="3"/>
  </w:num>
  <w:num w:numId="4" w16cid:durableId="1685858093">
    <w:abstractNumId w:val="1"/>
  </w:num>
  <w:num w:numId="5" w16cid:durableId="1795175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MzcwNbC0tDAzMjFV0lEKTi0uzszPAykwMqoFAOY9sIQtAAAA"/>
  </w:docVars>
  <w:rsids>
    <w:rsidRoot w:val="006B6F94"/>
    <w:rsid w:val="00002F88"/>
    <w:rsid w:val="00021F64"/>
    <w:rsid w:val="0004320A"/>
    <w:rsid w:val="00066FAB"/>
    <w:rsid w:val="00081D3A"/>
    <w:rsid w:val="00086A16"/>
    <w:rsid w:val="000A0850"/>
    <w:rsid w:val="000E330D"/>
    <w:rsid w:val="00104DF5"/>
    <w:rsid w:val="00110922"/>
    <w:rsid w:val="00110B4F"/>
    <w:rsid w:val="00123B5E"/>
    <w:rsid w:val="00151315"/>
    <w:rsid w:val="00181F8E"/>
    <w:rsid w:val="0019468D"/>
    <w:rsid w:val="001B5C44"/>
    <w:rsid w:val="001D64B0"/>
    <w:rsid w:val="00210421"/>
    <w:rsid w:val="0023324C"/>
    <w:rsid w:val="00242B4A"/>
    <w:rsid w:val="00295AE5"/>
    <w:rsid w:val="002E2C3F"/>
    <w:rsid w:val="002F6CEF"/>
    <w:rsid w:val="00310D3D"/>
    <w:rsid w:val="00323558"/>
    <w:rsid w:val="00350EEF"/>
    <w:rsid w:val="003621DD"/>
    <w:rsid w:val="00364DEF"/>
    <w:rsid w:val="00366E0E"/>
    <w:rsid w:val="003A4710"/>
    <w:rsid w:val="003C3646"/>
    <w:rsid w:val="003D16A4"/>
    <w:rsid w:val="00420461"/>
    <w:rsid w:val="00427569"/>
    <w:rsid w:val="004374F1"/>
    <w:rsid w:val="00444C09"/>
    <w:rsid w:val="00445301"/>
    <w:rsid w:val="004764C1"/>
    <w:rsid w:val="004C533D"/>
    <w:rsid w:val="004E41B3"/>
    <w:rsid w:val="00544656"/>
    <w:rsid w:val="00575098"/>
    <w:rsid w:val="005852CC"/>
    <w:rsid w:val="005B424D"/>
    <w:rsid w:val="00623355"/>
    <w:rsid w:val="00624D88"/>
    <w:rsid w:val="00635F86"/>
    <w:rsid w:val="00653E86"/>
    <w:rsid w:val="00657D52"/>
    <w:rsid w:val="006B6F94"/>
    <w:rsid w:val="0072411D"/>
    <w:rsid w:val="00727268"/>
    <w:rsid w:val="007514DE"/>
    <w:rsid w:val="007578C2"/>
    <w:rsid w:val="00797E31"/>
    <w:rsid w:val="007A259D"/>
    <w:rsid w:val="007D152E"/>
    <w:rsid w:val="007D6F4D"/>
    <w:rsid w:val="007E75A0"/>
    <w:rsid w:val="007F76C9"/>
    <w:rsid w:val="00804A7E"/>
    <w:rsid w:val="00832612"/>
    <w:rsid w:val="00836EDA"/>
    <w:rsid w:val="00871A05"/>
    <w:rsid w:val="00874279"/>
    <w:rsid w:val="0087432D"/>
    <w:rsid w:val="00902F09"/>
    <w:rsid w:val="00903AFA"/>
    <w:rsid w:val="0090730A"/>
    <w:rsid w:val="00916A76"/>
    <w:rsid w:val="009365B6"/>
    <w:rsid w:val="00971FEB"/>
    <w:rsid w:val="009A3A45"/>
    <w:rsid w:val="009B0B9C"/>
    <w:rsid w:val="00A06497"/>
    <w:rsid w:val="00A15140"/>
    <w:rsid w:val="00A23BCF"/>
    <w:rsid w:val="00A41369"/>
    <w:rsid w:val="00A41FC2"/>
    <w:rsid w:val="00A65641"/>
    <w:rsid w:val="00A966BF"/>
    <w:rsid w:val="00AB4AF1"/>
    <w:rsid w:val="00B325B8"/>
    <w:rsid w:val="00B359F6"/>
    <w:rsid w:val="00B5480A"/>
    <w:rsid w:val="00B63030"/>
    <w:rsid w:val="00B64603"/>
    <w:rsid w:val="00B94024"/>
    <w:rsid w:val="00BA48B9"/>
    <w:rsid w:val="00BC22BE"/>
    <w:rsid w:val="00BD0759"/>
    <w:rsid w:val="00BE1DCF"/>
    <w:rsid w:val="00C17FF1"/>
    <w:rsid w:val="00C60FFE"/>
    <w:rsid w:val="00C878E2"/>
    <w:rsid w:val="00CB165F"/>
    <w:rsid w:val="00CB6407"/>
    <w:rsid w:val="00CB78AE"/>
    <w:rsid w:val="00CD5855"/>
    <w:rsid w:val="00CF088B"/>
    <w:rsid w:val="00CF3FD4"/>
    <w:rsid w:val="00D3509A"/>
    <w:rsid w:val="00D85997"/>
    <w:rsid w:val="00D97177"/>
    <w:rsid w:val="00DE1CA3"/>
    <w:rsid w:val="00E05B10"/>
    <w:rsid w:val="00E07882"/>
    <w:rsid w:val="00E25F10"/>
    <w:rsid w:val="00E610B9"/>
    <w:rsid w:val="00E959D2"/>
    <w:rsid w:val="00EB61E8"/>
    <w:rsid w:val="00EC6F27"/>
    <w:rsid w:val="00EE08EB"/>
    <w:rsid w:val="00EE286E"/>
    <w:rsid w:val="00EF46AC"/>
    <w:rsid w:val="00EF4AE8"/>
    <w:rsid w:val="00F27365"/>
    <w:rsid w:val="00F839A9"/>
    <w:rsid w:val="00FA4001"/>
    <w:rsid w:val="00FB679D"/>
    <w:rsid w:val="00FC49A1"/>
    <w:rsid w:val="00FD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8197"/>
  <w15:docId w15:val="{68DC9F25-8D1E-4D96-9820-9F839F6C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binding">
    <w:name w:val="ng-binding"/>
    <w:basedOn w:val="DefaultParagraphFont"/>
    <w:rsid w:val="006B6F94"/>
  </w:style>
  <w:style w:type="character" w:styleId="Hyperlink">
    <w:name w:val="Hyperlink"/>
    <w:basedOn w:val="DefaultParagraphFont"/>
    <w:uiPriority w:val="99"/>
    <w:unhideWhenUsed/>
    <w:rsid w:val="006B6F94"/>
    <w:rPr>
      <w:color w:val="0000FF"/>
      <w:u w:val="single"/>
    </w:rPr>
  </w:style>
  <w:style w:type="paragraph" w:styleId="NormalWeb">
    <w:name w:val="Normal (Web)"/>
    <w:basedOn w:val="Normal"/>
    <w:uiPriority w:val="99"/>
    <w:semiHidden/>
    <w:unhideWhenUsed/>
    <w:rsid w:val="006B6F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6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F94"/>
    <w:rPr>
      <w:rFonts w:ascii="Tahoma" w:hAnsi="Tahoma" w:cs="Tahoma"/>
      <w:sz w:val="16"/>
      <w:szCs w:val="16"/>
    </w:rPr>
  </w:style>
  <w:style w:type="paragraph" w:styleId="Header">
    <w:name w:val="header"/>
    <w:basedOn w:val="Normal"/>
    <w:link w:val="HeaderChar"/>
    <w:rsid w:val="00D3509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3509A"/>
    <w:rPr>
      <w:rFonts w:ascii="Times New Roman" w:eastAsia="Times New Roman" w:hAnsi="Times New Roman" w:cs="Times New Roman"/>
      <w:sz w:val="20"/>
      <w:szCs w:val="20"/>
    </w:rPr>
  </w:style>
  <w:style w:type="paragraph" w:styleId="BodyTextIndent">
    <w:name w:val="Body Text Indent"/>
    <w:basedOn w:val="Normal"/>
    <w:link w:val="BodyTextIndentChar"/>
    <w:rsid w:val="00D3509A"/>
    <w:pPr>
      <w:spacing w:after="0" w:line="240" w:lineRule="auto"/>
      <w:ind w:hanging="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3509A"/>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E1DCF"/>
    <w:rPr>
      <w:color w:val="808080"/>
    </w:rPr>
  </w:style>
  <w:style w:type="paragraph" w:styleId="Footer">
    <w:name w:val="footer"/>
    <w:basedOn w:val="Normal"/>
    <w:link w:val="FooterChar"/>
    <w:uiPriority w:val="99"/>
    <w:unhideWhenUsed/>
    <w:rsid w:val="00BE1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DCF"/>
  </w:style>
  <w:style w:type="character" w:styleId="CommentReference">
    <w:name w:val="annotation reference"/>
    <w:basedOn w:val="DefaultParagraphFont"/>
    <w:uiPriority w:val="99"/>
    <w:semiHidden/>
    <w:unhideWhenUsed/>
    <w:rsid w:val="001D64B0"/>
    <w:rPr>
      <w:sz w:val="16"/>
      <w:szCs w:val="16"/>
    </w:rPr>
  </w:style>
  <w:style w:type="paragraph" w:styleId="CommentText">
    <w:name w:val="annotation text"/>
    <w:basedOn w:val="Normal"/>
    <w:link w:val="CommentTextChar"/>
    <w:uiPriority w:val="99"/>
    <w:semiHidden/>
    <w:unhideWhenUsed/>
    <w:rsid w:val="001D64B0"/>
    <w:pPr>
      <w:spacing w:line="240" w:lineRule="auto"/>
    </w:pPr>
    <w:rPr>
      <w:sz w:val="20"/>
      <w:szCs w:val="20"/>
    </w:rPr>
  </w:style>
  <w:style w:type="character" w:customStyle="1" w:styleId="CommentTextChar">
    <w:name w:val="Comment Text Char"/>
    <w:basedOn w:val="DefaultParagraphFont"/>
    <w:link w:val="CommentText"/>
    <w:uiPriority w:val="99"/>
    <w:semiHidden/>
    <w:rsid w:val="001D64B0"/>
    <w:rPr>
      <w:sz w:val="20"/>
      <w:szCs w:val="20"/>
    </w:rPr>
  </w:style>
  <w:style w:type="paragraph" w:styleId="CommentSubject">
    <w:name w:val="annotation subject"/>
    <w:basedOn w:val="CommentText"/>
    <w:next w:val="CommentText"/>
    <w:link w:val="CommentSubjectChar"/>
    <w:uiPriority w:val="99"/>
    <w:semiHidden/>
    <w:unhideWhenUsed/>
    <w:rsid w:val="001D64B0"/>
    <w:rPr>
      <w:b/>
      <w:bCs/>
    </w:rPr>
  </w:style>
  <w:style w:type="character" w:customStyle="1" w:styleId="CommentSubjectChar">
    <w:name w:val="Comment Subject Char"/>
    <w:basedOn w:val="CommentTextChar"/>
    <w:link w:val="CommentSubject"/>
    <w:uiPriority w:val="99"/>
    <w:semiHidden/>
    <w:rsid w:val="001D64B0"/>
    <w:rPr>
      <w:b/>
      <w:bCs/>
      <w:sz w:val="20"/>
      <w:szCs w:val="20"/>
    </w:rPr>
  </w:style>
  <w:style w:type="paragraph" w:styleId="ListParagraph">
    <w:name w:val="List Paragraph"/>
    <w:aliases w:val="Bullets,List Paragraph1,lp1,YC Bulet,Bullet List,FooterText,List Paragraph Char Char,b1,b1 + Justified,Bullet 11,b1 + Justified1,Bullet 111,b1 + Justified11,Elenco Normale,b,body copy,B2,single,BU Bullet Paragraph,BU,BU bullet,BP"/>
    <w:basedOn w:val="Normal"/>
    <w:link w:val="ListParagraphChar"/>
    <w:uiPriority w:val="34"/>
    <w:qFormat/>
    <w:rsid w:val="00B63030"/>
    <w:pPr>
      <w:ind w:left="720"/>
      <w:contextualSpacing/>
    </w:pPr>
  </w:style>
  <w:style w:type="character" w:styleId="UnresolvedMention">
    <w:name w:val="Unresolved Mention"/>
    <w:basedOn w:val="DefaultParagraphFont"/>
    <w:uiPriority w:val="99"/>
    <w:semiHidden/>
    <w:unhideWhenUsed/>
    <w:rsid w:val="00427569"/>
    <w:rPr>
      <w:color w:val="605E5C"/>
      <w:shd w:val="clear" w:color="auto" w:fill="E1DFDD"/>
    </w:rPr>
  </w:style>
  <w:style w:type="table" w:styleId="TableGrid">
    <w:name w:val="Table Grid"/>
    <w:basedOn w:val="TableNormal"/>
    <w:uiPriority w:val="39"/>
    <w:rsid w:val="005446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544656"/>
    <w:rPr>
      <w:b/>
      <w:bCs/>
      <w:i w:val="0"/>
      <w:iCs w:val="0"/>
    </w:rPr>
  </w:style>
  <w:style w:type="paragraph" w:customStyle="1" w:styleId="TableParagraph">
    <w:name w:val="Table Paragraph"/>
    <w:basedOn w:val="Normal"/>
    <w:uiPriority w:val="1"/>
    <w:qFormat/>
    <w:rsid w:val="00544656"/>
    <w:pPr>
      <w:widowControl w:val="0"/>
      <w:autoSpaceDE w:val="0"/>
      <w:autoSpaceDN w:val="0"/>
      <w:spacing w:after="0" w:line="240" w:lineRule="auto"/>
    </w:pPr>
    <w:rPr>
      <w:rFonts w:ascii="Times New Roman" w:eastAsia="Times New Roman" w:hAnsi="Times New Roman" w:cs="Times New Roman"/>
    </w:rPr>
  </w:style>
  <w:style w:type="character" w:customStyle="1" w:styleId="ListParagraphChar">
    <w:name w:val="List Paragraph Char"/>
    <w:aliases w:val="Bullets Char,List Paragraph1 Char,lp1 Char,YC Bulet Char,Bullet List Char,FooterText Char,List Paragraph Char Char Char,b1 Char,b1 + Justified Char,Bullet 11 Char,b1 + Justified1 Char,Bullet 111 Char,b1 + Justified11 Char,b Char"/>
    <w:basedOn w:val="DefaultParagraphFont"/>
    <w:link w:val="ListParagraph"/>
    <w:uiPriority w:val="34"/>
    <w:rsid w:val="00544656"/>
  </w:style>
  <w:style w:type="character" w:customStyle="1" w:styleId="il">
    <w:name w:val="il"/>
    <w:basedOn w:val="DefaultParagraphFont"/>
    <w:rsid w:val="00544656"/>
  </w:style>
  <w:style w:type="table" w:customStyle="1" w:styleId="TableNormal1">
    <w:name w:val="Table Normal1"/>
    <w:uiPriority w:val="2"/>
    <w:semiHidden/>
    <w:qFormat/>
    <w:rsid w:val="00544656"/>
    <w:pPr>
      <w:widowControl w:val="0"/>
      <w:spacing w:after="0" w:line="240" w:lineRule="auto"/>
    </w:pPr>
    <w:rPr>
      <w:rFonts w:eastAsiaTheme="minorHAn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313178">
      <w:bodyDiv w:val="1"/>
      <w:marLeft w:val="0"/>
      <w:marRight w:val="0"/>
      <w:marTop w:val="0"/>
      <w:marBottom w:val="0"/>
      <w:divBdr>
        <w:top w:val="none" w:sz="0" w:space="0" w:color="auto"/>
        <w:left w:val="none" w:sz="0" w:space="0" w:color="auto"/>
        <w:bottom w:val="none" w:sz="0" w:space="0" w:color="auto"/>
        <w:right w:val="none" w:sz="0" w:space="0" w:color="auto"/>
      </w:divBdr>
      <w:divsChild>
        <w:div w:id="807161948">
          <w:marLeft w:val="0"/>
          <w:marRight w:val="0"/>
          <w:marTop w:val="0"/>
          <w:marBottom w:val="0"/>
          <w:divBdr>
            <w:top w:val="none" w:sz="0" w:space="0" w:color="auto"/>
            <w:left w:val="none" w:sz="0" w:space="0" w:color="auto"/>
            <w:bottom w:val="single" w:sz="6" w:space="8" w:color="0855B4"/>
            <w:right w:val="none" w:sz="0" w:space="0" w:color="auto"/>
          </w:divBdr>
          <w:divsChild>
            <w:div w:id="167016732">
              <w:marLeft w:val="0"/>
              <w:marRight w:val="0"/>
              <w:marTop w:val="0"/>
              <w:marBottom w:val="0"/>
              <w:divBdr>
                <w:top w:val="none" w:sz="0" w:space="0" w:color="auto"/>
                <w:left w:val="none" w:sz="0" w:space="0" w:color="auto"/>
                <w:bottom w:val="none" w:sz="0" w:space="0" w:color="auto"/>
                <w:right w:val="none" w:sz="0" w:space="0" w:color="auto"/>
              </w:divBdr>
            </w:div>
            <w:div w:id="1282347838">
              <w:marLeft w:val="0"/>
              <w:marRight w:val="0"/>
              <w:marTop w:val="0"/>
              <w:marBottom w:val="0"/>
              <w:divBdr>
                <w:top w:val="none" w:sz="0" w:space="0" w:color="auto"/>
                <w:left w:val="none" w:sz="0" w:space="0" w:color="auto"/>
                <w:bottom w:val="none" w:sz="0" w:space="0" w:color="auto"/>
                <w:right w:val="none" w:sz="0" w:space="0" w:color="auto"/>
              </w:divBdr>
            </w:div>
          </w:divsChild>
        </w:div>
        <w:div w:id="1181357245">
          <w:marLeft w:val="0"/>
          <w:marRight w:val="0"/>
          <w:marTop w:val="0"/>
          <w:marBottom w:val="0"/>
          <w:divBdr>
            <w:top w:val="none" w:sz="0" w:space="0" w:color="auto"/>
            <w:left w:val="none" w:sz="0" w:space="0" w:color="auto"/>
            <w:bottom w:val="single" w:sz="6" w:space="8" w:color="0855B4"/>
            <w:right w:val="none" w:sz="0" w:space="0" w:color="auto"/>
          </w:divBdr>
          <w:divsChild>
            <w:div w:id="2085763107">
              <w:marLeft w:val="0"/>
              <w:marRight w:val="0"/>
              <w:marTop w:val="0"/>
              <w:marBottom w:val="0"/>
              <w:divBdr>
                <w:top w:val="none" w:sz="0" w:space="0" w:color="auto"/>
                <w:left w:val="none" w:sz="0" w:space="0" w:color="auto"/>
                <w:bottom w:val="none" w:sz="0" w:space="0" w:color="auto"/>
                <w:right w:val="none" w:sz="0" w:space="0" w:color="auto"/>
              </w:divBdr>
            </w:div>
          </w:divsChild>
        </w:div>
        <w:div w:id="965239261">
          <w:marLeft w:val="0"/>
          <w:marRight w:val="0"/>
          <w:marTop w:val="0"/>
          <w:marBottom w:val="0"/>
          <w:divBdr>
            <w:top w:val="none" w:sz="0" w:space="0" w:color="auto"/>
            <w:left w:val="none" w:sz="0" w:space="0" w:color="auto"/>
            <w:bottom w:val="single" w:sz="6" w:space="8" w:color="0855B4"/>
            <w:right w:val="none" w:sz="0" w:space="0" w:color="auto"/>
          </w:divBdr>
          <w:divsChild>
            <w:div w:id="649486503">
              <w:marLeft w:val="0"/>
              <w:marRight w:val="0"/>
              <w:marTop w:val="0"/>
              <w:marBottom w:val="0"/>
              <w:divBdr>
                <w:top w:val="none" w:sz="0" w:space="0" w:color="auto"/>
                <w:left w:val="none" w:sz="0" w:space="0" w:color="auto"/>
                <w:bottom w:val="none" w:sz="0" w:space="0" w:color="auto"/>
                <w:right w:val="none" w:sz="0" w:space="0" w:color="auto"/>
              </w:divBdr>
            </w:div>
          </w:divsChild>
        </w:div>
        <w:div w:id="665404041">
          <w:marLeft w:val="0"/>
          <w:marRight w:val="0"/>
          <w:marTop w:val="0"/>
          <w:marBottom w:val="0"/>
          <w:divBdr>
            <w:top w:val="none" w:sz="0" w:space="0" w:color="auto"/>
            <w:left w:val="none" w:sz="0" w:space="0" w:color="auto"/>
            <w:bottom w:val="single" w:sz="6" w:space="8" w:color="0855B4"/>
            <w:right w:val="none" w:sz="0" w:space="0" w:color="auto"/>
          </w:divBdr>
          <w:divsChild>
            <w:div w:id="2132241471">
              <w:marLeft w:val="0"/>
              <w:marRight w:val="0"/>
              <w:marTop w:val="0"/>
              <w:marBottom w:val="0"/>
              <w:divBdr>
                <w:top w:val="none" w:sz="0" w:space="0" w:color="auto"/>
                <w:left w:val="none" w:sz="0" w:space="0" w:color="auto"/>
                <w:bottom w:val="none" w:sz="0" w:space="0" w:color="auto"/>
                <w:right w:val="none" w:sz="0" w:space="0" w:color="auto"/>
              </w:divBdr>
            </w:div>
          </w:divsChild>
        </w:div>
        <w:div w:id="948588180">
          <w:marLeft w:val="0"/>
          <w:marRight w:val="0"/>
          <w:marTop w:val="0"/>
          <w:marBottom w:val="0"/>
          <w:divBdr>
            <w:top w:val="none" w:sz="0" w:space="0" w:color="auto"/>
            <w:left w:val="none" w:sz="0" w:space="0" w:color="auto"/>
            <w:bottom w:val="single" w:sz="6" w:space="8" w:color="0855B4"/>
            <w:right w:val="none" w:sz="0" w:space="0" w:color="auto"/>
          </w:divBdr>
          <w:divsChild>
            <w:div w:id="270745444">
              <w:marLeft w:val="0"/>
              <w:marRight w:val="0"/>
              <w:marTop w:val="0"/>
              <w:marBottom w:val="0"/>
              <w:divBdr>
                <w:top w:val="none" w:sz="0" w:space="0" w:color="auto"/>
                <w:left w:val="none" w:sz="0" w:space="0" w:color="auto"/>
                <w:bottom w:val="none" w:sz="0" w:space="0" w:color="auto"/>
                <w:right w:val="none" w:sz="0" w:space="0" w:color="auto"/>
              </w:divBdr>
            </w:div>
          </w:divsChild>
        </w:div>
        <w:div w:id="4014239">
          <w:marLeft w:val="0"/>
          <w:marRight w:val="0"/>
          <w:marTop w:val="0"/>
          <w:marBottom w:val="0"/>
          <w:divBdr>
            <w:top w:val="none" w:sz="0" w:space="0" w:color="auto"/>
            <w:left w:val="none" w:sz="0" w:space="0" w:color="auto"/>
            <w:bottom w:val="single" w:sz="6" w:space="8" w:color="0855B4"/>
            <w:right w:val="none" w:sz="0" w:space="0" w:color="auto"/>
          </w:divBdr>
          <w:divsChild>
            <w:div w:id="277951148">
              <w:marLeft w:val="0"/>
              <w:marRight w:val="0"/>
              <w:marTop w:val="0"/>
              <w:marBottom w:val="0"/>
              <w:divBdr>
                <w:top w:val="none" w:sz="0" w:space="0" w:color="auto"/>
                <w:left w:val="none" w:sz="0" w:space="0" w:color="auto"/>
                <w:bottom w:val="none" w:sz="0" w:space="0" w:color="auto"/>
                <w:right w:val="none" w:sz="0" w:space="0" w:color="auto"/>
              </w:divBdr>
            </w:div>
          </w:divsChild>
        </w:div>
        <w:div w:id="485904441">
          <w:marLeft w:val="0"/>
          <w:marRight w:val="0"/>
          <w:marTop w:val="0"/>
          <w:marBottom w:val="0"/>
          <w:divBdr>
            <w:top w:val="none" w:sz="0" w:space="0" w:color="auto"/>
            <w:left w:val="none" w:sz="0" w:space="0" w:color="auto"/>
            <w:bottom w:val="single" w:sz="6" w:space="8" w:color="0855B4"/>
            <w:right w:val="none" w:sz="0" w:space="0" w:color="auto"/>
          </w:divBdr>
          <w:divsChild>
            <w:div w:id="1106920355">
              <w:marLeft w:val="0"/>
              <w:marRight w:val="0"/>
              <w:marTop w:val="0"/>
              <w:marBottom w:val="0"/>
              <w:divBdr>
                <w:top w:val="none" w:sz="0" w:space="0" w:color="auto"/>
                <w:left w:val="none" w:sz="0" w:space="0" w:color="auto"/>
                <w:bottom w:val="none" w:sz="0" w:space="0" w:color="auto"/>
                <w:right w:val="none" w:sz="0" w:space="0" w:color="auto"/>
              </w:divBdr>
            </w:div>
            <w:div w:id="1599437643">
              <w:marLeft w:val="0"/>
              <w:marRight w:val="0"/>
              <w:marTop w:val="0"/>
              <w:marBottom w:val="0"/>
              <w:divBdr>
                <w:top w:val="none" w:sz="0" w:space="0" w:color="auto"/>
                <w:left w:val="none" w:sz="0" w:space="0" w:color="auto"/>
                <w:bottom w:val="none" w:sz="0" w:space="0" w:color="auto"/>
                <w:right w:val="none" w:sz="0" w:space="0" w:color="auto"/>
              </w:divBdr>
            </w:div>
          </w:divsChild>
        </w:div>
        <w:div w:id="1904171687">
          <w:marLeft w:val="0"/>
          <w:marRight w:val="0"/>
          <w:marTop w:val="0"/>
          <w:marBottom w:val="0"/>
          <w:divBdr>
            <w:top w:val="none" w:sz="0" w:space="0" w:color="auto"/>
            <w:left w:val="none" w:sz="0" w:space="0" w:color="auto"/>
            <w:bottom w:val="single" w:sz="6" w:space="8" w:color="0855B4"/>
            <w:right w:val="none" w:sz="0" w:space="0" w:color="auto"/>
          </w:divBdr>
          <w:divsChild>
            <w:div w:id="755397853">
              <w:marLeft w:val="0"/>
              <w:marRight w:val="0"/>
              <w:marTop w:val="0"/>
              <w:marBottom w:val="0"/>
              <w:divBdr>
                <w:top w:val="none" w:sz="0" w:space="0" w:color="auto"/>
                <w:left w:val="none" w:sz="0" w:space="0" w:color="auto"/>
                <w:bottom w:val="none" w:sz="0" w:space="0" w:color="auto"/>
                <w:right w:val="none" w:sz="0" w:space="0" w:color="auto"/>
              </w:divBdr>
            </w:div>
          </w:divsChild>
        </w:div>
        <w:div w:id="1716730375">
          <w:marLeft w:val="0"/>
          <w:marRight w:val="0"/>
          <w:marTop w:val="0"/>
          <w:marBottom w:val="0"/>
          <w:divBdr>
            <w:top w:val="none" w:sz="0" w:space="0" w:color="auto"/>
            <w:left w:val="none" w:sz="0" w:space="0" w:color="auto"/>
            <w:bottom w:val="none" w:sz="0" w:space="0" w:color="auto"/>
            <w:right w:val="none" w:sz="0" w:space="0" w:color="auto"/>
          </w:divBdr>
        </w:div>
      </w:divsChild>
    </w:div>
    <w:div w:id="1282541419">
      <w:bodyDiv w:val="1"/>
      <w:marLeft w:val="0"/>
      <w:marRight w:val="0"/>
      <w:marTop w:val="0"/>
      <w:marBottom w:val="0"/>
      <w:divBdr>
        <w:top w:val="none" w:sz="0" w:space="0" w:color="auto"/>
        <w:left w:val="none" w:sz="0" w:space="0" w:color="auto"/>
        <w:bottom w:val="none" w:sz="0" w:space="0" w:color="auto"/>
        <w:right w:val="none" w:sz="0" w:space="0" w:color="auto"/>
      </w:divBdr>
      <w:divsChild>
        <w:div w:id="1816484493">
          <w:marLeft w:val="0"/>
          <w:marRight w:val="0"/>
          <w:marTop w:val="0"/>
          <w:marBottom w:val="0"/>
          <w:divBdr>
            <w:top w:val="none" w:sz="0" w:space="0" w:color="auto"/>
            <w:left w:val="none" w:sz="0" w:space="0" w:color="auto"/>
            <w:bottom w:val="single" w:sz="6" w:space="8" w:color="0855B4"/>
            <w:right w:val="none" w:sz="0" w:space="0" w:color="auto"/>
          </w:divBdr>
          <w:divsChild>
            <w:div w:id="1380325790">
              <w:marLeft w:val="0"/>
              <w:marRight w:val="0"/>
              <w:marTop w:val="0"/>
              <w:marBottom w:val="0"/>
              <w:divBdr>
                <w:top w:val="none" w:sz="0" w:space="0" w:color="auto"/>
                <w:left w:val="none" w:sz="0" w:space="0" w:color="auto"/>
                <w:bottom w:val="none" w:sz="0" w:space="0" w:color="auto"/>
                <w:right w:val="none" w:sz="0" w:space="0" w:color="auto"/>
              </w:divBdr>
            </w:div>
            <w:div w:id="1629315445">
              <w:marLeft w:val="0"/>
              <w:marRight w:val="0"/>
              <w:marTop w:val="0"/>
              <w:marBottom w:val="0"/>
              <w:divBdr>
                <w:top w:val="none" w:sz="0" w:space="0" w:color="auto"/>
                <w:left w:val="none" w:sz="0" w:space="0" w:color="auto"/>
                <w:bottom w:val="none" w:sz="0" w:space="0" w:color="auto"/>
                <w:right w:val="none" w:sz="0" w:space="0" w:color="auto"/>
              </w:divBdr>
            </w:div>
          </w:divsChild>
        </w:div>
        <w:div w:id="40595226">
          <w:marLeft w:val="0"/>
          <w:marRight w:val="0"/>
          <w:marTop w:val="0"/>
          <w:marBottom w:val="0"/>
          <w:divBdr>
            <w:top w:val="none" w:sz="0" w:space="0" w:color="auto"/>
            <w:left w:val="none" w:sz="0" w:space="0" w:color="auto"/>
            <w:bottom w:val="single" w:sz="6" w:space="8" w:color="0855B4"/>
            <w:right w:val="none" w:sz="0" w:space="0" w:color="auto"/>
          </w:divBdr>
          <w:divsChild>
            <w:div w:id="1836411572">
              <w:marLeft w:val="0"/>
              <w:marRight w:val="0"/>
              <w:marTop w:val="0"/>
              <w:marBottom w:val="0"/>
              <w:divBdr>
                <w:top w:val="none" w:sz="0" w:space="0" w:color="auto"/>
                <w:left w:val="none" w:sz="0" w:space="0" w:color="auto"/>
                <w:bottom w:val="none" w:sz="0" w:space="0" w:color="auto"/>
                <w:right w:val="none" w:sz="0" w:space="0" w:color="auto"/>
              </w:divBdr>
            </w:div>
          </w:divsChild>
        </w:div>
        <w:div w:id="696587876">
          <w:marLeft w:val="0"/>
          <w:marRight w:val="0"/>
          <w:marTop w:val="0"/>
          <w:marBottom w:val="0"/>
          <w:divBdr>
            <w:top w:val="none" w:sz="0" w:space="0" w:color="auto"/>
            <w:left w:val="none" w:sz="0" w:space="0" w:color="auto"/>
            <w:bottom w:val="single" w:sz="6" w:space="8" w:color="0855B4"/>
            <w:right w:val="none" w:sz="0" w:space="0" w:color="auto"/>
          </w:divBdr>
          <w:divsChild>
            <w:div w:id="1716000828">
              <w:marLeft w:val="0"/>
              <w:marRight w:val="0"/>
              <w:marTop w:val="0"/>
              <w:marBottom w:val="0"/>
              <w:divBdr>
                <w:top w:val="none" w:sz="0" w:space="0" w:color="auto"/>
                <w:left w:val="none" w:sz="0" w:space="0" w:color="auto"/>
                <w:bottom w:val="none" w:sz="0" w:space="0" w:color="auto"/>
                <w:right w:val="none" w:sz="0" w:space="0" w:color="auto"/>
              </w:divBdr>
            </w:div>
          </w:divsChild>
        </w:div>
        <w:div w:id="2051419853">
          <w:marLeft w:val="0"/>
          <w:marRight w:val="0"/>
          <w:marTop w:val="0"/>
          <w:marBottom w:val="0"/>
          <w:divBdr>
            <w:top w:val="none" w:sz="0" w:space="0" w:color="auto"/>
            <w:left w:val="none" w:sz="0" w:space="0" w:color="auto"/>
            <w:bottom w:val="single" w:sz="6" w:space="8" w:color="0855B4"/>
            <w:right w:val="none" w:sz="0" w:space="0" w:color="auto"/>
          </w:divBdr>
          <w:divsChild>
            <w:div w:id="273439211">
              <w:marLeft w:val="0"/>
              <w:marRight w:val="0"/>
              <w:marTop w:val="0"/>
              <w:marBottom w:val="0"/>
              <w:divBdr>
                <w:top w:val="none" w:sz="0" w:space="0" w:color="auto"/>
                <w:left w:val="none" w:sz="0" w:space="0" w:color="auto"/>
                <w:bottom w:val="none" w:sz="0" w:space="0" w:color="auto"/>
                <w:right w:val="none" w:sz="0" w:space="0" w:color="auto"/>
              </w:divBdr>
            </w:div>
          </w:divsChild>
        </w:div>
        <w:div w:id="426923154">
          <w:marLeft w:val="0"/>
          <w:marRight w:val="0"/>
          <w:marTop w:val="0"/>
          <w:marBottom w:val="0"/>
          <w:divBdr>
            <w:top w:val="none" w:sz="0" w:space="0" w:color="auto"/>
            <w:left w:val="none" w:sz="0" w:space="0" w:color="auto"/>
            <w:bottom w:val="single" w:sz="6" w:space="8" w:color="0855B4"/>
            <w:right w:val="none" w:sz="0" w:space="0" w:color="auto"/>
          </w:divBdr>
          <w:divsChild>
            <w:div w:id="1903372395">
              <w:marLeft w:val="0"/>
              <w:marRight w:val="0"/>
              <w:marTop w:val="0"/>
              <w:marBottom w:val="0"/>
              <w:divBdr>
                <w:top w:val="none" w:sz="0" w:space="0" w:color="auto"/>
                <w:left w:val="none" w:sz="0" w:space="0" w:color="auto"/>
                <w:bottom w:val="none" w:sz="0" w:space="0" w:color="auto"/>
                <w:right w:val="none" w:sz="0" w:space="0" w:color="auto"/>
              </w:divBdr>
            </w:div>
          </w:divsChild>
        </w:div>
        <w:div w:id="1215392915">
          <w:marLeft w:val="0"/>
          <w:marRight w:val="0"/>
          <w:marTop w:val="0"/>
          <w:marBottom w:val="0"/>
          <w:divBdr>
            <w:top w:val="none" w:sz="0" w:space="0" w:color="auto"/>
            <w:left w:val="none" w:sz="0" w:space="0" w:color="auto"/>
            <w:bottom w:val="single" w:sz="6" w:space="8" w:color="0855B4"/>
            <w:right w:val="none" w:sz="0" w:space="0" w:color="auto"/>
          </w:divBdr>
          <w:divsChild>
            <w:div w:id="63843966">
              <w:marLeft w:val="0"/>
              <w:marRight w:val="0"/>
              <w:marTop w:val="0"/>
              <w:marBottom w:val="0"/>
              <w:divBdr>
                <w:top w:val="none" w:sz="0" w:space="0" w:color="auto"/>
                <w:left w:val="none" w:sz="0" w:space="0" w:color="auto"/>
                <w:bottom w:val="none" w:sz="0" w:space="0" w:color="auto"/>
                <w:right w:val="none" w:sz="0" w:space="0" w:color="auto"/>
              </w:divBdr>
            </w:div>
          </w:divsChild>
        </w:div>
        <w:div w:id="1764296554">
          <w:marLeft w:val="0"/>
          <w:marRight w:val="0"/>
          <w:marTop w:val="0"/>
          <w:marBottom w:val="0"/>
          <w:divBdr>
            <w:top w:val="none" w:sz="0" w:space="0" w:color="auto"/>
            <w:left w:val="none" w:sz="0" w:space="0" w:color="auto"/>
            <w:bottom w:val="single" w:sz="6" w:space="8" w:color="0855B4"/>
            <w:right w:val="none" w:sz="0" w:space="0" w:color="auto"/>
          </w:divBdr>
          <w:divsChild>
            <w:div w:id="1493253898">
              <w:marLeft w:val="0"/>
              <w:marRight w:val="0"/>
              <w:marTop w:val="0"/>
              <w:marBottom w:val="0"/>
              <w:divBdr>
                <w:top w:val="none" w:sz="0" w:space="0" w:color="auto"/>
                <w:left w:val="none" w:sz="0" w:space="0" w:color="auto"/>
                <w:bottom w:val="none" w:sz="0" w:space="0" w:color="auto"/>
                <w:right w:val="none" w:sz="0" w:space="0" w:color="auto"/>
              </w:divBdr>
            </w:div>
            <w:div w:id="153424306">
              <w:marLeft w:val="0"/>
              <w:marRight w:val="0"/>
              <w:marTop w:val="0"/>
              <w:marBottom w:val="0"/>
              <w:divBdr>
                <w:top w:val="none" w:sz="0" w:space="0" w:color="auto"/>
                <w:left w:val="none" w:sz="0" w:space="0" w:color="auto"/>
                <w:bottom w:val="none" w:sz="0" w:space="0" w:color="auto"/>
                <w:right w:val="none" w:sz="0" w:space="0" w:color="auto"/>
              </w:divBdr>
            </w:div>
          </w:divsChild>
        </w:div>
        <w:div w:id="1043940282">
          <w:marLeft w:val="0"/>
          <w:marRight w:val="0"/>
          <w:marTop w:val="0"/>
          <w:marBottom w:val="0"/>
          <w:divBdr>
            <w:top w:val="none" w:sz="0" w:space="0" w:color="auto"/>
            <w:left w:val="none" w:sz="0" w:space="0" w:color="auto"/>
            <w:bottom w:val="single" w:sz="6" w:space="8" w:color="0855B4"/>
            <w:right w:val="none" w:sz="0" w:space="0" w:color="auto"/>
          </w:divBdr>
          <w:divsChild>
            <w:div w:id="1764110073">
              <w:marLeft w:val="0"/>
              <w:marRight w:val="0"/>
              <w:marTop w:val="0"/>
              <w:marBottom w:val="0"/>
              <w:divBdr>
                <w:top w:val="none" w:sz="0" w:space="0" w:color="auto"/>
                <w:left w:val="none" w:sz="0" w:space="0" w:color="auto"/>
                <w:bottom w:val="none" w:sz="0" w:space="0" w:color="auto"/>
                <w:right w:val="none" w:sz="0" w:space="0" w:color="auto"/>
              </w:divBdr>
            </w:div>
          </w:divsChild>
        </w:div>
        <w:div w:id="1292632436">
          <w:marLeft w:val="0"/>
          <w:marRight w:val="0"/>
          <w:marTop w:val="0"/>
          <w:marBottom w:val="0"/>
          <w:divBdr>
            <w:top w:val="none" w:sz="0" w:space="0" w:color="auto"/>
            <w:left w:val="none" w:sz="0" w:space="0" w:color="auto"/>
            <w:bottom w:val="none" w:sz="0" w:space="0" w:color="auto"/>
            <w:right w:val="none" w:sz="0" w:space="0" w:color="auto"/>
          </w:divBdr>
        </w:div>
      </w:divsChild>
    </w:div>
    <w:div w:id="152065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udratpirach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Nudrat Piracha</cp:lastModifiedBy>
  <cp:revision>2</cp:revision>
  <cp:lastPrinted>2023-03-12T18:50:00Z</cp:lastPrinted>
  <dcterms:created xsi:type="dcterms:W3CDTF">2023-05-10T08:12:00Z</dcterms:created>
  <dcterms:modified xsi:type="dcterms:W3CDTF">2023-05-10T08:12:00Z</dcterms:modified>
</cp:coreProperties>
</file>